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86" w:rsidRDefault="00021EDF" w:rsidP="00AE4486">
      <w:pPr>
        <w:jc w:val="center"/>
        <w:rPr>
          <w:sz w:val="26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2.7pt;width:411pt;height:7.2pt;z-index:251655680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AE4486" w:rsidRDefault="00021EDF" w:rsidP="00AE4486">
      <w:pPr>
        <w:rPr>
          <w:sz w:val="26"/>
        </w:rPr>
      </w:pPr>
      <w:r w:rsidRPr="00021EDF">
        <w:rPr>
          <w:b/>
          <w:noProof/>
          <w:sz w:val="26"/>
        </w:rPr>
        <w:pict>
          <v:shape id="_x0000_s1027" type="#_x0000_t136" style="position:absolute;margin-left:94.6pt;margin-top:1.95pt;width:277.5pt;height:7.2pt;z-index:251656704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AE4486" w:rsidRDefault="00021EDF" w:rsidP="00AE4486">
      <w:pPr>
        <w:rPr>
          <w:sz w:val="26"/>
        </w:rPr>
      </w:pPr>
      <w:r w:rsidRPr="00021EDF">
        <w:rPr>
          <w:b/>
          <w:noProof/>
          <w:sz w:val="26"/>
        </w:rPr>
        <w:pict>
          <v:shape id="_x0000_s1028" type="#_x0000_t136" style="position:absolute;margin-left:152.2pt;margin-top:4.85pt;width:163.5pt;height:7.2pt;z-index:251657728" o:allowincell="f" fillcolor="black">
            <v:shadow color="#868686"/>
            <v:textpath style="font-family:&quot;Arial&quot;;font-size:18pt;v-text-kern:t" trim="t" fitpath="t" string="Областной комитет"/>
          </v:shape>
        </w:pict>
      </w:r>
    </w:p>
    <w:p w:rsidR="00AE4486" w:rsidRDefault="00021EDF" w:rsidP="00AE4486">
      <w:pPr>
        <w:rPr>
          <w:sz w:val="26"/>
        </w:rPr>
      </w:pPr>
      <w:r w:rsidRPr="00021EDF">
        <w:rPr>
          <w:b/>
          <w:noProof/>
          <w:sz w:val="26"/>
        </w:rPr>
        <w:pict>
          <v:shape id="_x0000_s1029" type="#_x0000_t136" style="position:absolute;margin-left:159.4pt;margin-top:7.75pt;width:153pt;height:7.2pt;z-index:251658752" o:allowincell="f" fillcolor="black">
            <v:shadow color="#868686"/>
            <v:textpath style="font-family:&quot;Arial&quot;;font-size:18pt;v-text-kern:t" trim="t" fitpath="t" string="П Р Е З И Д И У М"/>
          </v:shape>
        </w:pict>
      </w:r>
    </w:p>
    <w:p w:rsidR="00AE4486" w:rsidRDefault="00021EDF" w:rsidP="00AE4486">
      <w:pPr>
        <w:rPr>
          <w:sz w:val="26"/>
        </w:rPr>
      </w:pPr>
      <w:r w:rsidRPr="00021EDF">
        <w:rPr>
          <w:b/>
          <w:noProof/>
          <w:sz w:val="26"/>
        </w:rPr>
        <w:pict>
          <v:shape id="_x0000_s1030" type="#_x0000_t136" style="position:absolute;margin-left:123.4pt;margin-top:10.65pt;width:230.25pt;height:7.2pt;z-index:251659776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AE4486" w:rsidRDefault="00AE4486" w:rsidP="00AE4486">
      <w:pPr>
        <w:rPr>
          <w:sz w:val="26"/>
        </w:rPr>
      </w:pPr>
    </w:p>
    <w:p w:rsidR="00AE4486" w:rsidRDefault="00AE4486" w:rsidP="00AE4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302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9388B">
        <w:rPr>
          <w:b/>
          <w:sz w:val="28"/>
          <w:szCs w:val="28"/>
        </w:rPr>
        <w:t>11</w:t>
      </w:r>
      <w:r w:rsidRPr="00796D2A">
        <w:rPr>
          <w:b/>
          <w:sz w:val="28"/>
          <w:szCs w:val="28"/>
        </w:rPr>
        <w:tab/>
      </w:r>
      <w:r w:rsidR="004F1772">
        <w:rPr>
          <w:b/>
          <w:sz w:val="28"/>
          <w:szCs w:val="28"/>
        </w:rPr>
        <w:t xml:space="preserve"> -</w:t>
      </w:r>
      <w:r w:rsidRPr="00796D2A">
        <w:rPr>
          <w:b/>
          <w:sz w:val="28"/>
          <w:szCs w:val="28"/>
        </w:rPr>
        <w:tab/>
      </w:r>
      <w:r w:rsidRPr="00796D2A">
        <w:rPr>
          <w:b/>
          <w:sz w:val="28"/>
          <w:szCs w:val="28"/>
        </w:rPr>
        <w:tab/>
      </w:r>
      <w:r w:rsidRPr="00796D2A">
        <w:rPr>
          <w:b/>
          <w:sz w:val="28"/>
          <w:szCs w:val="28"/>
        </w:rPr>
        <w:tab/>
      </w:r>
      <w:r w:rsidRPr="00796D2A">
        <w:rPr>
          <w:b/>
          <w:sz w:val="28"/>
          <w:szCs w:val="28"/>
        </w:rPr>
        <w:tab/>
        <w:t xml:space="preserve">         </w:t>
      </w:r>
      <w:r w:rsidRPr="00D20FF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="00D20FF0">
        <w:rPr>
          <w:b/>
          <w:sz w:val="28"/>
          <w:szCs w:val="28"/>
        </w:rPr>
        <w:t xml:space="preserve">      </w:t>
      </w:r>
      <w:r w:rsidR="009519F3">
        <w:rPr>
          <w:b/>
          <w:sz w:val="28"/>
          <w:szCs w:val="28"/>
        </w:rPr>
        <w:t xml:space="preserve">      </w:t>
      </w:r>
      <w:r w:rsidR="00246A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от</w:t>
      </w:r>
      <w:r w:rsidR="00F92A9C">
        <w:rPr>
          <w:b/>
          <w:sz w:val="28"/>
          <w:szCs w:val="28"/>
        </w:rPr>
        <w:t xml:space="preserve"> </w:t>
      </w:r>
      <w:r w:rsidR="0089388B">
        <w:rPr>
          <w:b/>
          <w:sz w:val="28"/>
          <w:szCs w:val="28"/>
        </w:rPr>
        <w:t>1</w:t>
      </w:r>
      <w:r w:rsidR="00246AA5">
        <w:rPr>
          <w:b/>
          <w:sz w:val="28"/>
          <w:szCs w:val="28"/>
        </w:rPr>
        <w:t>6</w:t>
      </w:r>
      <w:r w:rsidR="009519F3">
        <w:rPr>
          <w:b/>
          <w:sz w:val="28"/>
          <w:szCs w:val="28"/>
        </w:rPr>
        <w:t>.0</w:t>
      </w:r>
      <w:r w:rsidR="008938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9519F3">
        <w:rPr>
          <w:b/>
          <w:sz w:val="28"/>
          <w:szCs w:val="28"/>
        </w:rPr>
        <w:t>201</w:t>
      </w:r>
      <w:r w:rsidR="0089388B">
        <w:rPr>
          <w:b/>
          <w:sz w:val="28"/>
          <w:szCs w:val="28"/>
        </w:rPr>
        <w:t>7</w:t>
      </w:r>
      <w:r w:rsidR="009519F3">
        <w:rPr>
          <w:b/>
          <w:sz w:val="28"/>
          <w:szCs w:val="28"/>
        </w:rPr>
        <w:t>г.</w:t>
      </w:r>
    </w:p>
    <w:p w:rsidR="00AE4486" w:rsidRPr="00796D2A" w:rsidRDefault="00AE4486" w:rsidP="00AE448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2"/>
      </w:tblGrid>
      <w:tr w:rsidR="00AE4486" w:rsidRPr="000B570B" w:rsidTr="009519F3">
        <w:trPr>
          <w:trHeight w:val="698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E4486" w:rsidRPr="0089388B" w:rsidRDefault="00AE4486" w:rsidP="009519F3">
            <w:pPr>
              <w:pStyle w:val="a5"/>
              <w:rPr>
                <w:szCs w:val="24"/>
              </w:rPr>
            </w:pPr>
            <w:r w:rsidRPr="0089388B">
              <w:rPr>
                <w:szCs w:val="24"/>
              </w:rPr>
              <w:t>«</w:t>
            </w:r>
            <w:r w:rsidR="0089388B" w:rsidRPr="0089388B">
              <w:rPr>
                <w:b/>
                <w:szCs w:val="24"/>
              </w:rPr>
              <w:t>О мониторинге  заработной платы работников учреждений здравоохранения Челябинской области за 2016 год</w:t>
            </w:r>
            <w:r w:rsidRPr="0089388B">
              <w:rPr>
                <w:b/>
                <w:szCs w:val="24"/>
              </w:rPr>
              <w:t>»</w:t>
            </w:r>
            <w:r w:rsidRPr="0089388B">
              <w:rPr>
                <w:szCs w:val="24"/>
              </w:rPr>
              <w:t xml:space="preserve"> </w:t>
            </w:r>
          </w:p>
        </w:tc>
      </w:tr>
    </w:tbl>
    <w:p w:rsidR="00AE4486" w:rsidRDefault="00AE4486" w:rsidP="00AE4486">
      <w:pPr>
        <w:jc w:val="both"/>
        <w:rPr>
          <w:sz w:val="26"/>
          <w:szCs w:val="26"/>
        </w:rPr>
      </w:pPr>
      <w:r w:rsidRPr="00E71E9E">
        <w:rPr>
          <w:sz w:val="26"/>
          <w:szCs w:val="26"/>
        </w:rPr>
        <w:tab/>
      </w:r>
    </w:p>
    <w:p w:rsidR="00AE4486" w:rsidRPr="006302D7" w:rsidRDefault="00AE4486" w:rsidP="006F29CE">
      <w:pPr>
        <w:spacing w:line="360" w:lineRule="auto"/>
        <w:ind w:firstLine="708"/>
        <w:jc w:val="both"/>
        <w:rPr>
          <w:sz w:val="24"/>
          <w:szCs w:val="24"/>
        </w:rPr>
      </w:pPr>
      <w:r w:rsidRPr="006302D7">
        <w:rPr>
          <w:sz w:val="24"/>
          <w:szCs w:val="24"/>
        </w:rPr>
        <w:t xml:space="preserve">Заслушав и обсудив информацию </w:t>
      </w:r>
      <w:r w:rsidR="00E6573B" w:rsidRPr="009519F3">
        <w:rPr>
          <w:sz w:val="24"/>
          <w:szCs w:val="24"/>
        </w:rPr>
        <w:t>«</w:t>
      </w:r>
      <w:r w:rsidR="0089388B">
        <w:rPr>
          <w:sz w:val="22"/>
          <w:szCs w:val="22"/>
        </w:rPr>
        <w:t>О мониторинге  заработной платы работников учреждений здравоохранения Челябинской области за 2016 год</w:t>
      </w:r>
      <w:r w:rsidR="00E6573B" w:rsidRPr="009519F3">
        <w:rPr>
          <w:sz w:val="24"/>
          <w:szCs w:val="24"/>
        </w:rPr>
        <w:t>»</w:t>
      </w:r>
      <w:r w:rsidRPr="009519F3">
        <w:rPr>
          <w:sz w:val="24"/>
          <w:szCs w:val="24"/>
        </w:rPr>
        <w:t>,</w:t>
      </w:r>
      <w:r w:rsidRPr="006302D7">
        <w:rPr>
          <w:sz w:val="24"/>
          <w:szCs w:val="24"/>
        </w:rPr>
        <w:t xml:space="preserve"> Президиум </w:t>
      </w:r>
      <w:proofErr w:type="gramStart"/>
      <w:r w:rsidR="0089388B">
        <w:rPr>
          <w:sz w:val="24"/>
          <w:szCs w:val="24"/>
        </w:rPr>
        <w:t>К</w:t>
      </w:r>
      <w:r w:rsidRPr="006302D7">
        <w:rPr>
          <w:sz w:val="24"/>
          <w:szCs w:val="24"/>
        </w:rPr>
        <w:t>омитета Челябинской областной организации Профсоюза работников здравоохранения Российской Федерации</w:t>
      </w:r>
      <w:proofErr w:type="gramEnd"/>
      <w:r w:rsidRPr="006302D7">
        <w:rPr>
          <w:sz w:val="24"/>
          <w:szCs w:val="24"/>
        </w:rPr>
        <w:t xml:space="preserve"> </w:t>
      </w:r>
    </w:p>
    <w:p w:rsidR="00AE4486" w:rsidRPr="004124DE" w:rsidRDefault="00AE4486" w:rsidP="006F29CE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6302D7">
        <w:rPr>
          <w:b/>
          <w:sz w:val="24"/>
          <w:szCs w:val="24"/>
        </w:rPr>
        <w:t>П</w:t>
      </w:r>
      <w:proofErr w:type="gramEnd"/>
      <w:r w:rsidRPr="006302D7">
        <w:rPr>
          <w:b/>
          <w:sz w:val="24"/>
          <w:szCs w:val="24"/>
        </w:rPr>
        <w:t xml:space="preserve"> О С Т А Н О В Л Я Е Т :</w:t>
      </w:r>
    </w:p>
    <w:p w:rsidR="00E6573B" w:rsidRPr="004124DE" w:rsidRDefault="00E6573B" w:rsidP="006F29CE">
      <w:pPr>
        <w:spacing w:line="360" w:lineRule="auto"/>
        <w:jc w:val="center"/>
        <w:rPr>
          <w:b/>
          <w:sz w:val="24"/>
          <w:szCs w:val="24"/>
        </w:rPr>
      </w:pPr>
    </w:p>
    <w:p w:rsidR="00AE4486" w:rsidRPr="008C65E0" w:rsidRDefault="00AE4486" w:rsidP="008C65E0">
      <w:pPr>
        <w:numPr>
          <w:ilvl w:val="0"/>
          <w:numId w:val="1"/>
        </w:numPr>
        <w:tabs>
          <w:tab w:val="clear" w:pos="540"/>
          <w:tab w:val="num" w:pos="0"/>
          <w:tab w:val="num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302D7">
        <w:rPr>
          <w:sz w:val="24"/>
          <w:szCs w:val="24"/>
        </w:rPr>
        <w:t xml:space="preserve">Информацию </w:t>
      </w:r>
      <w:r w:rsidR="009519F3" w:rsidRPr="009519F3">
        <w:rPr>
          <w:sz w:val="24"/>
          <w:szCs w:val="24"/>
        </w:rPr>
        <w:t>«</w:t>
      </w:r>
      <w:r w:rsidR="0089388B">
        <w:rPr>
          <w:sz w:val="22"/>
          <w:szCs w:val="22"/>
        </w:rPr>
        <w:t>О мониторинге  заработной платы работников учреждений здравоохранения Челябинской области за 2016 год</w:t>
      </w:r>
      <w:r w:rsidR="009519F3" w:rsidRPr="009519F3">
        <w:rPr>
          <w:sz w:val="24"/>
          <w:szCs w:val="24"/>
        </w:rPr>
        <w:t>»</w:t>
      </w:r>
      <w:r w:rsidR="009519F3" w:rsidRPr="00E6573B">
        <w:rPr>
          <w:sz w:val="24"/>
          <w:szCs w:val="24"/>
        </w:rPr>
        <w:t xml:space="preserve"> </w:t>
      </w:r>
      <w:r w:rsidRPr="006302D7">
        <w:rPr>
          <w:sz w:val="24"/>
          <w:szCs w:val="24"/>
        </w:rPr>
        <w:t>принять к сведению (</w:t>
      </w:r>
      <w:r w:rsidRPr="008C65E0">
        <w:rPr>
          <w:sz w:val="24"/>
          <w:szCs w:val="24"/>
        </w:rPr>
        <w:t>Приложение № 1).</w:t>
      </w:r>
    </w:p>
    <w:p w:rsidR="008C65E0" w:rsidRPr="008C65E0" w:rsidRDefault="0089388B" w:rsidP="008C65E0">
      <w:pPr>
        <w:pStyle w:val="1"/>
        <w:numPr>
          <w:ilvl w:val="0"/>
          <w:numId w:val="1"/>
        </w:numPr>
        <w:tabs>
          <w:tab w:val="clear" w:pos="540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К</w:t>
      </w:r>
      <w:r w:rsidR="00E45F5D" w:rsidRPr="008C65E0">
        <w:rPr>
          <w:sz w:val="24"/>
        </w:rPr>
        <w:t>омитету Профсоюза</w:t>
      </w:r>
      <w:r w:rsidR="008C65E0" w:rsidRPr="008C65E0">
        <w:rPr>
          <w:sz w:val="24"/>
        </w:rPr>
        <w:t>:</w:t>
      </w:r>
    </w:p>
    <w:p w:rsidR="006302D7" w:rsidRPr="008C65E0" w:rsidRDefault="008C65E0" w:rsidP="008C65E0">
      <w:pPr>
        <w:pStyle w:val="1"/>
        <w:spacing w:line="360" w:lineRule="auto"/>
        <w:jc w:val="both"/>
        <w:rPr>
          <w:sz w:val="24"/>
        </w:rPr>
      </w:pPr>
      <w:r w:rsidRPr="008C65E0">
        <w:rPr>
          <w:sz w:val="24"/>
        </w:rPr>
        <w:t>2.1.</w:t>
      </w:r>
      <w:r w:rsidR="00E45F5D" w:rsidRPr="008C65E0">
        <w:rPr>
          <w:sz w:val="24"/>
        </w:rPr>
        <w:t xml:space="preserve"> продолжить мониторинг </w:t>
      </w:r>
      <w:r w:rsidR="0089388B">
        <w:rPr>
          <w:sz w:val="22"/>
          <w:szCs w:val="22"/>
        </w:rPr>
        <w:t>заработной платы работников учреждений здравоохранения Челябинской области</w:t>
      </w:r>
      <w:r>
        <w:rPr>
          <w:sz w:val="24"/>
        </w:rPr>
        <w:t>;</w:t>
      </w:r>
    </w:p>
    <w:p w:rsidR="008C65E0" w:rsidRPr="008C65E0" w:rsidRDefault="008C65E0" w:rsidP="008C65E0">
      <w:pPr>
        <w:spacing w:line="360" w:lineRule="auto"/>
        <w:rPr>
          <w:sz w:val="24"/>
          <w:szCs w:val="24"/>
        </w:rPr>
      </w:pPr>
    </w:p>
    <w:p w:rsidR="006302D7" w:rsidRPr="008C65E0" w:rsidRDefault="006302D7" w:rsidP="008C65E0">
      <w:pPr>
        <w:spacing w:line="360" w:lineRule="auto"/>
        <w:rPr>
          <w:sz w:val="24"/>
          <w:szCs w:val="24"/>
        </w:rPr>
      </w:pPr>
    </w:p>
    <w:p w:rsidR="006302D7" w:rsidRDefault="006302D7" w:rsidP="006302D7"/>
    <w:p w:rsidR="00246AA5" w:rsidRDefault="00246AA5" w:rsidP="006302D7"/>
    <w:p w:rsidR="00246AA5" w:rsidRPr="006302D7" w:rsidRDefault="00246AA5" w:rsidP="006302D7"/>
    <w:p w:rsidR="00CC4A7D" w:rsidRPr="006302D7" w:rsidRDefault="00CC4A7D" w:rsidP="00CC4A7D">
      <w:pPr>
        <w:pStyle w:val="1"/>
        <w:spacing w:line="360" w:lineRule="auto"/>
        <w:jc w:val="both"/>
        <w:rPr>
          <w:sz w:val="24"/>
        </w:rPr>
      </w:pPr>
      <w:r w:rsidRPr="006302D7">
        <w:rPr>
          <w:sz w:val="24"/>
        </w:rPr>
        <w:t xml:space="preserve">Председатель Челябинской областной организации </w:t>
      </w:r>
    </w:p>
    <w:p w:rsidR="00CC4A7D" w:rsidRPr="006302D7" w:rsidRDefault="00CC4A7D" w:rsidP="00CC4A7D">
      <w:pPr>
        <w:pStyle w:val="1"/>
        <w:spacing w:line="360" w:lineRule="auto"/>
        <w:jc w:val="both"/>
        <w:rPr>
          <w:sz w:val="24"/>
        </w:rPr>
      </w:pPr>
      <w:r w:rsidRPr="006302D7">
        <w:rPr>
          <w:sz w:val="24"/>
        </w:rPr>
        <w:t xml:space="preserve">Профсоюза работников здравоохранения </w:t>
      </w:r>
      <w:r w:rsidRPr="006302D7">
        <w:rPr>
          <w:sz w:val="24"/>
        </w:rPr>
        <w:tab/>
        <w:t xml:space="preserve">                           </w:t>
      </w:r>
      <w:r w:rsidR="006302D7">
        <w:rPr>
          <w:sz w:val="24"/>
        </w:rPr>
        <w:t xml:space="preserve">    </w:t>
      </w:r>
      <w:r w:rsidRPr="006302D7">
        <w:rPr>
          <w:sz w:val="24"/>
        </w:rPr>
        <w:t xml:space="preserve">                   Н.П. Ковальчук</w:t>
      </w:r>
    </w:p>
    <w:p w:rsidR="00CC4A7D" w:rsidRDefault="00CC4A7D" w:rsidP="00CC4A7D">
      <w:pPr>
        <w:spacing w:line="360" w:lineRule="auto"/>
        <w:rPr>
          <w:sz w:val="26"/>
          <w:szCs w:val="26"/>
        </w:rPr>
      </w:pPr>
    </w:p>
    <w:p w:rsidR="00A56EF4" w:rsidRDefault="00A56EF4" w:rsidP="00CC4A7D">
      <w:pPr>
        <w:spacing w:line="360" w:lineRule="auto"/>
        <w:rPr>
          <w:sz w:val="26"/>
          <w:szCs w:val="26"/>
        </w:rPr>
      </w:pPr>
    </w:p>
    <w:p w:rsidR="00E45F5D" w:rsidRDefault="00E45F5D" w:rsidP="00CC4A7D">
      <w:pPr>
        <w:spacing w:line="360" w:lineRule="auto"/>
        <w:rPr>
          <w:sz w:val="26"/>
          <w:szCs w:val="26"/>
        </w:rPr>
      </w:pPr>
    </w:p>
    <w:p w:rsidR="0089388B" w:rsidRDefault="0089388B" w:rsidP="00CC4A7D">
      <w:pPr>
        <w:spacing w:line="360" w:lineRule="auto"/>
        <w:rPr>
          <w:sz w:val="26"/>
          <w:szCs w:val="26"/>
        </w:rPr>
      </w:pPr>
    </w:p>
    <w:p w:rsidR="0089388B" w:rsidRDefault="0089388B" w:rsidP="00CC4A7D">
      <w:pPr>
        <w:spacing w:line="360" w:lineRule="auto"/>
        <w:rPr>
          <w:sz w:val="26"/>
          <w:szCs w:val="26"/>
        </w:rPr>
      </w:pPr>
    </w:p>
    <w:p w:rsidR="0089388B" w:rsidRDefault="0089388B" w:rsidP="00CC4A7D">
      <w:pPr>
        <w:spacing w:line="360" w:lineRule="auto"/>
        <w:rPr>
          <w:sz w:val="26"/>
          <w:szCs w:val="26"/>
        </w:rPr>
      </w:pPr>
    </w:p>
    <w:p w:rsidR="00A56EF4" w:rsidRDefault="00A56EF4" w:rsidP="00CC4A7D">
      <w:pPr>
        <w:spacing w:line="360" w:lineRule="auto"/>
        <w:rPr>
          <w:sz w:val="26"/>
          <w:szCs w:val="26"/>
        </w:rPr>
      </w:pPr>
    </w:p>
    <w:p w:rsidR="00A56EF4" w:rsidRDefault="00A56EF4" w:rsidP="00CC4A7D">
      <w:pPr>
        <w:spacing w:line="360" w:lineRule="auto"/>
        <w:rPr>
          <w:sz w:val="26"/>
          <w:szCs w:val="26"/>
        </w:rPr>
      </w:pPr>
    </w:p>
    <w:p w:rsidR="008C65E0" w:rsidRDefault="008C65E0" w:rsidP="00CC4A7D">
      <w:pPr>
        <w:spacing w:line="360" w:lineRule="auto"/>
        <w:rPr>
          <w:sz w:val="26"/>
          <w:szCs w:val="26"/>
        </w:rPr>
      </w:pPr>
    </w:p>
    <w:p w:rsidR="00A56EF4" w:rsidRDefault="00A56EF4" w:rsidP="00CC4A7D">
      <w:pPr>
        <w:spacing w:line="360" w:lineRule="auto"/>
        <w:rPr>
          <w:sz w:val="26"/>
          <w:szCs w:val="26"/>
        </w:rPr>
      </w:pPr>
    </w:p>
    <w:p w:rsidR="00613103" w:rsidRPr="00A56EF4" w:rsidRDefault="00613103" w:rsidP="00613103">
      <w:pPr>
        <w:pStyle w:val="a3"/>
        <w:jc w:val="right"/>
      </w:pPr>
      <w:r w:rsidRPr="00A56EF4">
        <w:lastRenderedPageBreak/>
        <w:t>Приложение №</w:t>
      </w:r>
      <w:r w:rsidR="00454692" w:rsidRPr="00A56EF4">
        <w:t>1</w:t>
      </w:r>
    </w:p>
    <w:p w:rsidR="00613103" w:rsidRPr="00A56EF4" w:rsidRDefault="00613103" w:rsidP="00613103">
      <w:pPr>
        <w:pStyle w:val="a3"/>
        <w:jc w:val="right"/>
      </w:pPr>
      <w:r w:rsidRPr="00A56EF4">
        <w:t>к Постановлению Президиума</w:t>
      </w:r>
    </w:p>
    <w:p w:rsidR="00613103" w:rsidRPr="00A56EF4" w:rsidRDefault="00613103" w:rsidP="00613103">
      <w:pPr>
        <w:pStyle w:val="a3"/>
        <w:jc w:val="right"/>
      </w:pPr>
      <w:r w:rsidRPr="00A56EF4">
        <w:t xml:space="preserve">ОК Профсоюза  от </w:t>
      </w:r>
      <w:r w:rsidR="0089388B">
        <w:t>16.02.2017г.  №11</w:t>
      </w:r>
      <w:r w:rsidRPr="00A56EF4">
        <w:t>-</w:t>
      </w:r>
    </w:p>
    <w:p w:rsidR="00613103" w:rsidRPr="005D58BE" w:rsidRDefault="00613103" w:rsidP="00363395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20"/>
          <w:sz w:val="24"/>
          <w:szCs w:val="24"/>
        </w:rPr>
      </w:pPr>
      <w:r w:rsidRPr="005D58BE">
        <w:rPr>
          <w:rFonts w:ascii="Times New Roman" w:hAnsi="Times New Roman" w:cs="Times New Roman"/>
          <w:i w:val="0"/>
          <w:spacing w:val="20"/>
          <w:sz w:val="24"/>
          <w:szCs w:val="24"/>
        </w:rPr>
        <w:t>ИНФОРМАЦИЯ</w:t>
      </w:r>
    </w:p>
    <w:p w:rsidR="0089388B" w:rsidRPr="005D58BE" w:rsidRDefault="00E6573B" w:rsidP="00363395">
      <w:pPr>
        <w:jc w:val="center"/>
        <w:rPr>
          <w:b/>
          <w:sz w:val="24"/>
          <w:szCs w:val="24"/>
        </w:rPr>
      </w:pPr>
      <w:r w:rsidRPr="005D58BE">
        <w:rPr>
          <w:b/>
          <w:sz w:val="24"/>
          <w:szCs w:val="24"/>
        </w:rPr>
        <w:t>«</w:t>
      </w:r>
      <w:r w:rsidR="0089388B" w:rsidRPr="005D58BE">
        <w:rPr>
          <w:b/>
          <w:sz w:val="24"/>
          <w:szCs w:val="24"/>
        </w:rPr>
        <w:t xml:space="preserve">О мониторинге  заработной платы работников </w:t>
      </w:r>
    </w:p>
    <w:p w:rsidR="00613103" w:rsidRPr="005D58BE" w:rsidRDefault="0089388B" w:rsidP="00363395">
      <w:pPr>
        <w:jc w:val="center"/>
        <w:rPr>
          <w:b/>
          <w:sz w:val="24"/>
          <w:szCs w:val="24"/>
        </w:rPr>
      </w:pPr>
      <w:r w:rsidRPr="005D58BE">
        <w:rPr>
          <w:b/>
          <w:sz w:val="24"/>
          <w:szCs w:val="24"/>
        </w:rPr>
        <w:t>учреждений здравоохранения Челябинской области за 2016 год</w:t>
      </w:r>
      <w:r w:rsidR="00E6573B" w:rsidRPr="005D58BE">
        <w:rPr>
          <w:b/>
          <w:sz w:val="24"/>
          <w:szCs w:val="24"/>
        </w:rPr>
        <w:t>»</w:t>
      </w:r>
    </w:p>
    <w:p w:rsidR="00E6573B" w:rsidRPr="005D58BE" w:rsidRDefault="00E6573B" w:rsidP="00613103">
      <w:pPr>
        <w:ind w:firstLine="709"/>
        <w:jc w:val="center"/>
        <w:rPr>
          <w:b/>
          <w:sz w:val="24"/>
          <w:szCs w:val="24"/>
        </w:rPr>
      </w:pPr>
    </w:p>
    <w:p w:rsidR="0086324A" w:rsidRPr="00175127" w:rsidRDefault="0086324A" w:rsidP="0086324A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175127">
        <w:rPr>
          <w:sz w:val="24"/>
          <w:szCs w:val="24"/>
        </w:rPr>
        <w:t xml:space="preserve">Для  обеспечения достойной и справедливой оценки труда, стимулирования эффективного и качественного труда, особое внимание Комитета Профсоюза в 2016 году было направлено на осуществление контроля за реализацией 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175127">
          <w:rPr>
            <w:sz w:val="24"/>
            <w:szCs w:val="24"/>
          </w:rPr>
          <w:t>2012 г</w:t>
        </w:r>
      </w:smartTag>
      <w:r w:rsidRPr="00175127">
        <w:rPr>
          <w:sz w:val="24"/>
          <w:szCs w:val="24"/>
        </w:rPr>
        <w:t>. № 597 «О мероприятиях по реализации государственной социальной политики», Программы поэтапного совершенствования системы оплаты труда работников бюджетной сферы, принятой Правительством Российской Федерации (распоряжение</w:t>
      </w:r>
      <w:r w:rsidRPr="00175127">
        <w:rPr>
          <w:color w:val="000000"/>
          <w:sz w:val="24"/>
          <w:szCs w:val="24"/>
          <w:shd w:val="clear" w:color="auto" w:fill="FFFFFF"/>
        </w:rPr>
        <w:t xml:space="preserve"> от 26 ноября </w:t>
      </w:r>
      <w:smartTag w:uri="urn:schemas-microsoft-com:office:smarttags" w:element="metricconverter">
        <w:smartTagPr>
          <w:attr w:name="ProductID" w:val="2012 г"/>
        </w:smartTagPr>
        <w:r w:rsidRPr="00175127">
          <w:rPr>
            <w:color w:val="000000"/>
            <w:sz w:val="24"/>
            <w:szCs w:val="24"/>
            <w:shd w:val="clear" w:color="auto" w:fill="FFFFFF"/>
          </w:rPr>
          <w:t>2012</w:t>
        </w:r>
        <w:proofErr w:type="gramEnd"/>
        <w:r w:rsidRPr="00175127">
          <w:rPr>
            <w:color w:val="000000"/>
            <w:sz w:val="24"/>
            <w:szCs w:val="24"/>
            <w:shd w:val="clear" w:color="auto" w:fill="FFFFFF"/>
          </w:rPr>
          <w:t> г</w:t>
        </w:r>
      </w:smartTag>
      <w:r w:rsidRPr="00175127">
        <w:rPr>
          <w:color w:val="000000"/>
          <w:sz w:val="24"/>
          <w:szCs w:val="24"/>
          <w:shd w:val="clear" w:color="auto" w:fill="FFFFFF"/>
        </w:rPr>
        <w:t xml:space="preserve">. № 2190-р), </w:t>
      </w:r>
      <w:r w:rsidRPr="00175127">
        <w:rPr>
          <w:sz w:val="24"/>
          <w:szCs w:val="24"/>
        </w:rPr>
        <w:t>«дорожной карты», утвержденной Распоряжением Правительства  Челябинской области  от 29.04.2013 г. №107-рп.</w:t>
      </w:r>
    </w:p>
    <w:p w:rsidR="0086324A" w:rsidRPr="00175127" w:rsidRDefault="0086324A" w:rsidP="0086324A">
      <w:pPr>
        <w:spacing w:line="360" w:lineRule="auto"/>
        <w:ind w:firstLine="567"/>
        <w:jc w:val="both"/>
        <w:rPr>
          <w:sz w:val="24"/>
          <w:szCs w:val="24"/>
        </w:rPr>
      </w:pPr>
      <w:r w:rsidRPr="00175127">
        <w:rPr>
          <w:sz w:val="24"/>
          <w:szCs w:val="24"/>
        </w:rPr>
        <w:t>В государственных и муниципальных учреждениях системы здравоохранения Челябинской области проводятся мероприятия по достижению целевых показателей повышения средней заработной платы медицинских работников, утвержденных Распоряжением Правительства Челябинской области от 29.04.2013 №107-рп. Для достижения цели по повышению заработной платы привлекаются средства на заработную плату за счет всех источников финансирования (бюджет, средства ОМС, средства от приносящей доход деятельности и др.).</w:t>
      </w:r>
    </w:p>
    <w:p w:rsidR="007F3A40" w:rsidRPr="005D58BE" w:rsidRDefault="007F3A40" w:rsidP="00175127">
      <w:pPr>
        <w:spacing w:line="360" w:lineRule="auto"/>
        <w:ind w:firstLine="567"/>
        <w:jc w:val="both"/>
        <w:rPr>
          <w:sz w:val="24"/>
          <w:szCs w:val="24"/>
        </w:rPr>
      </w:pPr>
      <w:r w:rsidRPr="005D58BE">
        <w:rPr>
          <w:sz w:val="24"/>
          <w:szCs w:val="24"/>
        </w:rPr>
        <w:t>Комитетом Челябинской областной организации Профсоюза работников здравоохранения РФ периодически проводится мониторинг заработной платы работников здравоохранения области.</w:t>
      </w:r>
    </w:p>
    <w:p w:rsidR="008437E6" w:rsidRDefault="008437E6" w:rsidP="0017512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D58BE">
        <w:rPr>
          <w:sz w:val="24"/>
          <w:szCs w:val="24"/>
        </w:rPr>
        <w:t>На 2016 год установлены следующие индикативные показатели (из расчета среднемесячного дохода от трудовой деятельности по Челябинской области 28 540,9 рублей – прогноз)</w:t>
      </w:r>
      <w:r>
        <w:rPr>
          <w:sz w:val="24"/>
          <w:szCs w:val="24"/>
        </w:rPr>
        <w:t>. По младшему медперсоналу показатели уменьшены с 70,5% до 52,3%.</w:t>
      </w:r>
    </w:p>
    <w:p w:rsidR="00A37699" w:rsidRPr="000A3CEB" w:rsidRDefault="00A37699" w:rsidP="008437E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440"/>
        <w:gridCol w:w="2671"/>
        <w:gridCol w:w="3685"/>
      </w:tblGrid>
      <w:tr w:rsidR="00A37699" w:rsidRPr="009151C3" w:rsidTr="006D109E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99" w:rsidRPr="00175127" w:rsidRDefault="00A37699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99" w:rsidRPr="00175127" w:rsidRDefault="00A37699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Индикатив</w:t>
            </w:r>
            <w:proofErr w:type="gramStart"/>
            <w:r w:rsidRPr="0017512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99" w:rsidRPr="00175127" w:rsidRDefault="00A37699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Абсолютное значение, руб.</w:t>
            </w:r>
          </w:p>
        </w:tc>
      </w:tr>
      <w:tr w:rsidR="00A37699" w:rsidRPr="009151C3" w:rsidTr="006D109E">
        <w:trPr>
          <w:trHeight w:val="2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99" w:rsidRPr="00175127" w:rsidRDefault="00A37699" w:rsidP="006D109E">
            <w:pPr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Врачи и работники с ВО, предоставляющие мед</w:t>
            </w:r>
            <w:proofErr w:type="gramStart"/>
            <w:r w:rsidRPr="00175127">
              <w:rPr>
                <w:sz w:val="24"/>
                <w:szCs w:val="24"/>
              </w:rPr>
              <w:t>.</w:t>
            </w:r>
            <w:proofErr w:type="gramEnd"/>
            <w:r w:rsidRPr="00175127">
              <w:rPr>
                <w:sz w:val="24"/>
                <w:szCs w:val="24"/>
              </w:rPr>
              <w:t xml:space="preserve"> </w:t>
            </w:r>
            <w:proofErr w:type="gramStart"/>
            <w:r w:rsidRPr="00175127">
              <w:rPr>
                <w:sz w:val="24"/>
                <w:szCs w:val="24"/>
              </w:rPr>
              <w:t>у</w:t>
            </w:r>
            <w:proofErr w:type="gramEnd"/>
            <w:r w:rsidRPr="00175127">
              <w:rPr>
                <w:sz w:val="24"/>
                <w:szCs w:val="24"/>
              </w:rPr>
              <w:t>слуги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99" w:rsidRPr="00175127" w:rsidRDefault="00A37699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159,6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99" w:rsidRPr="00175127" w:rsidRDefault="00A37699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 xml:space="preserve">     45 551,3  </w:t>
            </w:r>
          </w:p>
        </w:tc>
      </w:tr>
      <w:tr w:rsidR="00A37699" w:rsidRPr="009151C3" w:rsidTr="006D109E">
        <w:trPr>
          <w:trHeight w:val="36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99" w:rsidRPr="00175127" w:rsidRDefault="00A37699" w:rsidP="006D109E">
            <w:pPr>
              <w:rPr>
                <w:color w:val="000000"/>
                <w:sz w:val="24"/>
                <w:szCs w:val="24"/>
              </w:rPr>
            </w:pPr>
            <w:r w:rsidRPr="00175127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99" w:rsidRPr="00175127" w:rsidRDefault="00A37699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86,3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99" w:rsidRPr="00175127" w:rsidRDefault="00A37699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 xml:space="preserve">    24 630,8</w:t>
            </w:r>
          </w:p>
        </w:tc>
      </w:tr>
      <w:tr w:rsidR="00A37699" w:rsidRPr="009151C3" w:rsidTr="006D109E">
        <w:trPr>
          <w:trHeight w:val="41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99" w:rsidRPr="00175127" w:rsidRDefault="00A37699" w:rsidP="006D109E">
            <w:pPr>
              <w:rPr>
                <w:color w:val="000000"/>
                <w:sz w:val="24"/>
                <w:szCs w:val="24"/>
              </w:rPr>
            </w:pPr>
            <w:r w:rsidRPr="00175127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99" w:rsidRPr="00175127" w:rsidRDefault="00A37699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52,3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99" w:rsidRPr="00175127" w:rsidRDefault="00A37699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 xml:space="preserve">    14 926,9 </w:t>
            </w:r>
          </w:p>
        </w:tc>
      </w:tr>
    </w:tbl>
    <w:p w:rsidR="00A37699" w:rsidRDefault="00A37699" w:rsidP="008437E6">
      <w:pPr>
        <w:ind w:firstLine="708"/>
        <w:jc w:val="both"/>
        <w:rPr>
          <w:color w:val="000000" w:themeColor="text1"/>
          <w:sz w:val="24"/>
          <w:szCs w:val="24"/>
        </w:rPr>
      </w:pPr>
    </w:p>
    <w:p w:rsidR="008437E6" w:rsidRPr="00175127" w:rsidRDefault="008437E6" w:rsidP="00175127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175127">
        <w:rPr>
          <w:color w:val="000000" w:themeColor="text1"/>
          <w:sz w:val="24"/>
          <w:szCs w:val="24"/>
        </w:rPr>
        <w:t xml:space="preserve">В соответствие с письмом Минтруда РФ от 25.10.2016г. №14-1/10/П-6734 в </w:t>
      </w:r>
      <w:hyperlink r:id="rId6" w:history="1">
        <w:r w:rsidRPr="00175127">
          <w:rPr>
            <w:rStyle w:val="ac"/>
            <w:color w:val="000000" w:themeColor="text1"/>
            <w:sz w:val="24"/>
            <w:szCs w:val="24"/>
          </w:rPr>
          <w:t xml:space="preserve">Распоряжение Правительства Челябинской области от 29 апреля 2013г. N 107-рп "Об утверждении плана мероприятий ("дорожной карты") «Изменения в отраслях социальной </w:t>
        </w:r>
        <w:r w:rsidRPr="00175127">
          <w:rPr>
            <w:rStyle w:val="ac"/>
            <w:color w:val="000000" w:themeColor="text1"/>
            <w:sz w:val="24"/>
            <w:szCs w:val="24"/>
          </w:rPr>
          <w:lastRenderedPageBreak/>
          <w:t>сферы, направленные на повышение эффективности здравоохранения в Челябинской области"</w:t>
        </w:r>
      </w:hyperlink>
      <w:r w:rsidRPr="00175127">
        <w:rPr>
          <w:color w:val="000000" w:themeColor="text1"/>
          <w:sz w:val="24"/>
          <w:szCs w:val="24"/>
        </w:rPr>
        <w:t xml:space="preserve"> 7 декабря 2016 года внесены изменения по достижению целевых показателей, установленных Указом Президента Российской Федерации от 7 мая 2012 года №597.</w:t>
      </w:r>
    </w:p>
    <w:p w:rsidR="008437E6" w:rsidRPr="00175127" w:rsidRDefault="008437E6" w:rsidP="00175127">
      <w:pPr>
        <w:spacing w:line="360" w:lineRule="auto"/>
        <w:ind w:firstLine="567"/>
        <w:jc w:val="both"/>
        <w:rPr>
          <w:sz w:val="24"/>
          <w:szCs w:val="24"/>
        </w:rPr>
      </w:pPr>
      <w:r w:rsidRPr="00175127">
        <w:rPr>
          <w:sz w:val="24"/>
          <w:szCs w:val="24"/>
        </w:rPr>
        <w:t>Из расчета предполагаемого среднемесячного дохода от трудовой деятельности по Челябинской области на 2017 год 29825,2 рублей средняя заработная плата будет следующая:</w:t>
      </w:r>
    </w:p>
    <w:p w:rsidR="008437E6" w:rsidRPr="00175127" w:rsidRDefault="008437E6" w:rsidP="008437E6">
      <w:pPr>
        <w:ind w:firstLine="567"/>
        <w:jc w:val="both"/>
        <w:rPr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440"/>
        <w:gridCol w:w="2671"/>
        <w:gridCol w:w="3685"/>
      </w:tblGrid>
      <w:tr w:rsidR="008437E6" w:rsidRPr="00175127" w:rsidTr="006D109E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E6" w:rsidRPr="00175127" w:rsidRDefault="008437E6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6" w:rsidRPr="00175127" w:rsidRDefault="008437E6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Индикатив</w:t>
            </w:r>
            <w:proofErr w:type="gramStart"/>
            <w:r w:rsidRPr="0017512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E6" w:rsidRPr="00175127" w:rsidRDefault="008437E6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Абсолютное значение, руб.</w:t>
            </w:r>
          </w:p>
        </w:tc>
      </w:tr>
      <w:tr w:rsidR="008437E6" w:rsidRPr="00175127" w:rsidTr="006D109E">
        <w:trPr>
          <w:trHeight w:val="20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6" w:rsidRPr="00175127" w:rsidRDefault="008437E6" w:rsidP="006D109E">
            <w:pPr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Врачи и работники с ВО, предоставляющие мед</w:t>
            </w:r>
            <w:proofErr w:type="gramStart"/>
            <w:r w:rsidRPr="00175127">
              <w:rPr>
                <w:sz w:val="24"/>
                <w:szCs w:val="24"/>
              </w:rPr>
              <w:t>.</w:t>
            </w:r>
            <w:proofErr w:type="gramEnd"/>
            <w:r w:rsidRPr="00175127">
              <w:rPr>
                <w:sz w:val="24"/>
                <w:szCs w:val="24"/>
              </w:rPr>
              <w:t xml:space="preserve"> </w:t>
            </w:r>
            <w:proofErr w:type="gramStart"/>
            <w:r w:rsidRPr="00175127">
              <w:rPr>
                <w:sz w:val="24"/>
                <w:szCs w:val="24"/>
              </w:rPr>
              <w:t>у</w:t>
            </w:r>
            <w:proofErr w:type="gramEnd"/>
            <w:r w:rsidRPr="00175127">
              <w:rPr>
                <w:sz w:val="24"/>
                <w:szCs w:val="24"/>
              </w:rPr>
              <w:t>слуги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6" w:rsidRPr="00175127" w:rsidRDefault="008437E6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6" w:rsidRPr="00175127" w:rsidRDefault="008437E6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 xml:space="preserve"> 53685,4  </w:t>
            </w:r>
          </w:p>
        </w:tc>
      </w:tr>
      <w:tr w:rsidR="008437E6" w:rsidRPr="00175127" w:rsidTr="006D109E">
        <w:trPr>
          <w:trHeight w:val="36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E6" w:rsidRPr="00175127" w:rsidRDefault="008437E6" w:rsidP="006D109E">
            <w:pPr>
              <w:rPr>
                <w:color w:val="000000"/>
                <w:sz w:val="24"/>
                <w:szCs w:val="24"/>
              </w:rPr>
            </w:pPr>
            <w:r w:rsidRPr="00175127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6" w:rsidRPr="00175127" w:rsidRDefault="008437E6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6" w:rsidRPr="00175127" w:rsidRDefault="008437E6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 xml:space="preserve"> 26842,7</w:t>
            </w:r>
          </w:p>
        </w:tc>
      </w:tr>
      <w:tr w:rsidR="008437E6" w:rsidRPr="00175127" w:rsidTr="006D109E">
        <w:trPr>
          <w:trHeight w:val="41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E6" w:rsidRPr="00175127" w:rsidRDefault="008437E6" w:rsidP="006D109E">
            <w:pPr>
              <w:rPr>
                <w:color w:val="000000"/>
                <w:sz w:val="24"/>
                <w:szCs w:val="24"/>
              </w:rPr>
            </w:pPr>
            <w:r w:rsidRPr="00175127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6" w:rsidRPr="00175127" w:rsidRDefault="008437E6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E6" w:rsidRPr="00175127" w:rsidRDefault="008437E6" w:rsidP="006D109E">
            <w:pPr>
              <w:jc w:val="center"/>
              <w:rPr>
                <w:sz w:val="24"/>
                <w:szCs w:val="24"/>
              </w:rPr>
            </w:pPr>
            <w:r w:rsidRPr="00175127">
              <w:rPr>
                <w:sz w:val="24"/>
                <w:szCs w:val="24"/>
              </w:rPr>
              <w:t xml:space="preserve">23860,2 </w:t>
            </w:r>
          </w:p>
        </w:tc>
      </w:tr>
    </w:tbl>
    <w:p w:rsidR="00A37699" w:rsidRDefault="00A37699" w:rsidP="000A3CEB">
      <w:pPr>
        <w:pStyle w:val="a9"/>
        <w:spacing w:before="0" w:beforeAutospacing="0" w:after="0" w:afterAutospacing="0"/>
        <w:ind w:firstLine="708"/>
        <w:jc w:val="both"/>
      </w:pPr>
    </w:p>
    <w:p w:rsidR="00175127" w:rsidRDefault="00175127" w:rsidP="00175127">
      <w:pPr>
        <w:pStyle w:val="a9"/>
        <w:spacing w:before="0" w:beforeAutospacing="0" w:after="0" w:afterAutospacing="0" w:line="360" w:lineRule="auto"/>
        <w:ind w:firstLine="709"/>
        <w:jc w:val="both"/>
      </w:pPr>
      <w:r w:rsidRPr="00175127">
        <w:t>По итогам работы за 2016 год по здравоохранению области достигнуты индикативные показатели, утвержденные региональной «дорожной картой»</w:t>
      </w:r>
      <w:r>
        <w:t xml:space="preserve">. </w:t>
      </w:r>
    </w:p>
    <w:p w:rsidR="004623E8" w:rsidRPr="00363395" w:rsidRDefault="004623E8" w:rsidP="004623E8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3395">
        <w:rPr>
          <w:rFonts w:ascii="Times New Roman" w:hAnsi="Times New Roman"/>
          <w:sz w:val="24"/>
          <w:szCs w:val="24"/>
        </w:rPr>
        <w:t xml:space="preserve">Индикативные показатели перевыполнены по врачам в 35,8% медицинских организациях, по среднему медперсоналу в 36,8%, по младшему в 43,6%. </w:t>
      </w:r>
    </w:p>
    <w:p w:rsidR="004623E8" w:rsidRPr="004623E8" w:rsidRDefault="004623E8" w:rsidP="004623E8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3E8">
        <w:rPr>
          <w:rFonts w:ascii="Times New Roman" w:hAnsi="Times New Roman"/>
          <w:sz w:val="24"/>
          <w:szCs w:val="24"/>
        </w:rPr>
        <w:t xml:space="preserve">В остальных организациях </w:t>
      </w:r>
      <w:r w:rsidRPr="004623E8">
        <w:rPr>
          <w:rFonts w:ascii="Times New Roman" w:hAnsi="Times New Roman"/>
          <w:b/>
          <w:sz w:val="24"/>
          <w:szCs w:val="24"/>
        </w:rPr>
        <w:t>индикативные показатели не выполнены</w:t>
      </w:r>
      <w:r w:rsidRPr="004623E8">
        <w:rPr>
          <w:rFonts w:ascii="Times New Roman" w:hAnsi="Times New Roman"/>
          <w:sz w:val="24"/>
          <w:szCs w:val="24"/>
        </w:rPr>
        <w:t xml:space="preserve">, что является нарушением действующего законодательства и на это </w:t>
      </w:r>
      <w:r w:rsidRPr="004623E8">
        <w:rPr>
          <w:rFonts w:ascii="Times New Roman" w:hAnsi="Times New Roman"/>
          <w:color w:val="000000"/>
          <w:sz w:val="24"/>
          <w:szCs w:val="24"/>
        </w:rPr>
        <w:t xml:space="preserve">указывается в актах </w:t>
      </w:r>
      <w:r w:rsidRPr="004623E8">
        <w:rPr>
          <w:rFonts w:ascii="Times New Roman" w:hAnsi="Times New Roman"/>
          <w:sz w:val="24"/>
          <w:szCs w:val="24"/>
        </w:rPr>
        <w:t>проверок учреждений здравоохранения</w:t>
      </w:r>
      <w:r w:rsidRPr="004623E8">
        <w:rPr>
          <w:rFonts w:ascii="Times New Roman" w:hAnsi="Times New Roman"/>
          <w:b/>
          <w:sz w:val="24"/>
          <w:szCs w:val="24"/>
        </w:rPr>
        <w:t xml:space="preserve"> Государственной Инспекцией Труда в Челябинской области</w:t>
      </w:r>
      <w:r w:rsidRPr="004623E8">
        <w:rPr>
          <w:rFonts w:ascii="Times New Roman" w:hAnsi="Times New Roman"/>
          <w:sz w:val="24"/>
          <w:szCs w:val="24"/>
        </w:rPr>
        <w:t xml:space="preserve">. Имеется и </w:t>
      </w:r>
      <w:r w:rsidRPr="004623E8">
        <w:rPr>
          <w:rFonts w:ascii="Times New Roman" w:hAnsi="Times New Roman"/>
          <w:b/>
          <w:sz w:val="24"/>
          <w:szCs w:val="24"/>
        </w:rPr>
        <w:t>решение суда</w:t>
      </w:r>
      <w:r w:rsidRPr="004623E8">
        <w:rPr>
          <w:rFonts w:ascii="Times New Roman" w:hAnsi="Times New Roman"/>
          <w:sz w:val="24"/>
          <w:szCs w:val="24"/>
        </w:rPr>
        <w:t xml:space="preserve">, обязывающее главного врача </w:t>
      </w:r>
      <w:proofErr w:type="spellStart"/>
      <w:r w:rsidRPr="004623E8">
        <w:rPr>
          <w:rFonts w:ascii="Times New Roman" w:hAnsi="Times New Roman"/>
          <w:sz w:val="24"/>
          <w:szCs w:val="24"/>
        </w:rPr>
        <w:t>Кунашакской</w:t>
      </w:r>
      <w:proofErr w:type="spellEnd"/>
      <w:r w:rsidRPr="004623E8">
        <w:rPr>
          <w:rFonts w:ascii="Times New Roman" w:hAnsi="Times New Roman"/>
          <w:sz w:val="24"/>
          <w:szCs w:val="24"/>
        </w:rPr>
        <w:t xml:space="preserve"> районной больницы </w:t>
      </w:r>
      <w:r w:rsidRPr="004623E8">
        <w:rPr>
          <w:rFonts w:ascii="Times New Roman" w:hAnsi="Times New Roman"/>
          <w:b/>
          <w:sz w:val="24"/>
          <w:szCs w:val="24"/>
        </w:rPr>
        <w:t>довести заработную плату медработников до индикатива за прошлые годы</w:t>
      </w:r>
      <w:r w:rsidRPr="004623E8">
        <w:rPr>
          <w:rFonts w:ascii="Times New Roman" w:hAnsi="Times New Roman"/>
          <w:sz w:val="24"/>
          <w:szCs w:val="24"/>
        </w:rPr>
        <w:t>. Сумма выплат более 12 миллионов рублей.</w:t>
      </w:r>
    </w:p>
    <w:p w:rsidR="00BB05C2" w:rsidRPr="00175127" w:rsidRDefault="00BB05C2" w:rsidP="00175127">
      <w:pPr>
        <w:pStyle w:val="a9"/>
        <w:spacing w:before="0" w:beforeAutospacing="0" w:after="0" w:afterAutospacing="0" w:line="360" w:lineRule="auto"/>
        <w:ind w:firstLine="709"/>
        <w:jc w:val="both"/>
      </w:pPr>
      <w:r w:rsidRPr="004623E8">
        <w:t>За январь – декабрь 2016 года</w:t>
      </w:r>
      <w:r w:rsidRPr="00175127">
        <w:t xml:space="preserve"> фактический размер средней заработной платы работников государственных и муниципальных учреждений здравоохранения по данным Министерства здравоохранения Челябинской области составил:</w:t>
      </w:r>
    </w:p>
    <w:p w:rsidR="001D5142" w:rsidRPr="00175127" w:rsidRDefault="004623E8" w:rsidP="0017512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B05C2" w:rsidRPr="00175127">
        <w:rPr>
          <w:sz w:val="24"/>
          <w:szCs w:val="24"/>
        </w:rPr>
        <w:t xml:space="preserve"> целом по здравоохранению </w:t>
      </w:r>
      <w:r w:rsidR="001D5142" w:rsidRPr="00175127">
        <w:rPr>
          <w:sz w:val="24"/>
          <w:szCs w:val="24"/>
        </w:rPr>
        <w:t xml:space="preserve">Челябинской области – 26 313,20 рублей, что на 13,5 % ниже </w:t>
      </w:r>
      <w:proofErr w:type="spellStart"/>
      <w:r w:rsidR="001D5142" w:rsidRPr="00175127">
        <w:rPr>
          <w:sz w:val="24"/>
          <w:szCs w:val="24"/>
        </w:rPr>
        <w:t>среднеобластной</w:t>
      </w:r>
      <w:proofErr w:type="spellEnd"/>
      <w:r w:rsidR="001D5142" w:rsidRPr="00175127">
        <w:rPr>
          <w:sz w:val="24"/>
          <w:szCs w:val="24"/>
        </w:rPr>
        <w:t xml:space="preserve"> и составляет 72% от заработной платы работников промышленного сектора и 84,6% средней заработной платы в сфере здравоо</w:t>
      </w:r>
      <w:r>
        <w:rPr>
          <w:sz w:val="24"/>
          <w:szCs w:val="24"/>
        </w:rPr>
        <w:t>хранения в Российской Федерации;</w:t>
      </w:r>
    </w:p>
    <w:p w:rsidR="000A3CEB" w:rsidRPr="00175127" w:rsidRDefault="004623E8" w:rsidP="0017512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3CEB" w:rsidRPr="00175127">
        <w:rPr>
          <w:sz w:val="24"/>
          <w:szCs w:val="24"/>
        </w:rPr>
        <w:t xml:space="preserve">о врачам и работникам, имеющим высшее фармацевтическое или иное высшее образование, предоставляющим медицинские </w:t>
      </w:r>
      <w:r w:rsidR="00A37699" w:rsidRPr="00175127">
        <w:rPr>
          <w:sz w:val="24"/>
          <w:szCs w:val="24"/>
        </w:rPr>
        <w:t>у</w:t>
      </w:r>
      <w:r w:rsidR="000A3CEB" w:rsidRPr="00175127">
        <w:rPr>
          <w:sz w:val="24"/>
          <w:szCs w:val="24"/>
        </w:rPr>
        <w:t>слуги – 47 922,34 руб. или 167,9 % от установленного индикатива (прирост 8,3 % к индикативному показателю);</w:t>
      </w:r>
    </w:p>
    <w:p w:rsidR="000A3CEB" w:rsidRPr="00175127" w:rsidRDefault="000A3CEB" w:rsidP="00175127">
      <w:pPr>
        <w:spacing w:line="360" w:lineRule="auto"/>
        <w:ind w:firstLine="709"/>
        <w:jc w:val="both"/>
        <w:rPr>
          <w:sz w:val="24"/>
          <w:szCs w:val="24"/>
        </w:rPr>
      </w:pPr>
      <w:r w:rsidRPr="00175127">
        <w:rPr>
          <w:sz w:val="24"/>
          <w:szCs w:val="24"/>
        </w:rPr>
        <w:t>по среднему медицинскому персоналу – 24 983,03 руб. или 87,5 % (прирост 1,2 % к индикативному показателю);</w:t>
      </w:r>
    </w:p>
    <w:p w:rsidR="000A3CEB" w:rsidRPr="00175127" w:rsidRDefault="000A3CEB" w:rsidP="00175127">
      <w:pPr>
        <w:spacing w:line="360" w:lineRule="auto"/>
        <w:ind w:firstLine="709"/>
        <w:jc w:val="both"/>
        <w:rPr>
          <w:sz w:val="24"/>
          <w:szCs w:val="24"/>
        </w:rPr>
      </w:pPr>
      <w:r w:rsidRPr="00175127">
        <w:rPr>
          <w:sz w:val="24"/>
          <w:szCs w:val="24"/>
        </w:rPr>
        <w:lastRenderedPageBreak/>
        <w:t>по младшему медицинскому персоналу – 15 019,85 руб. или 52,6 % (прирост 0,3 % к индикативному показателю);</w:t>
      </w:r>
    </w:p>
    <w:p w:rsidR="000A3CEB" w:rsidRPr="00175127" w:rsidRDefault="000A3CEB" w:rsidP="00175127">
      <w:pPr>
        <w:spacing w:line="360" w:lineRule="auto"/>
        <w:ind w:firstLine="709"/>
        <w:jc w:val="both"/>
        <w:rPr>
          <w:sz w:val="24"/>
          <w:szCs w:val="24"/>
        </w:rPr>
      </w:pPr>
      <w:r w:rsidRPr="00175127">
        <w:rPr>
          <w:sz w:val="24"/>
          <w:szCs w:val="24"/>
        </w:rPr>
        <w:t>по прочему персоналу – 17 702,16 руб. (индикатива нет).</w:t>
      </w:r>
      <w:r w:rsidR="00A37699" w:rsidRPr="00175127">
        <w:rPr>
          <w:sz w:val="24"/>
          <w:szCs w:val="24"/>
        </w:rPr>
        <w:t xml:space="preserve"> По всем категориям работников показатели выполнены.</w:t>
      </w:r>
    </w:p>
    <w:p w:rsidR="00A37699" w:rsidRDefault="00A039ED" w:rsidP="000A3CEB">
      <w:pPr>
        <w:ind w:firstLine="708"/>
        <w:jc w:val="both"/>
      </w:pPr>
      <w:r>
        <w:object w:dxaOrig="719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547990248" r:id="rId8"/>
        </w:object>
      </w:r>
    </w:p>
    <w:p w:rsidR="004623E8" w:rsidRPr="004623E8" w:rsidRDefault="004623E8" w:rsidP="004623E8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3E8">
        <w:rPr>
          <w:rFonts w:ascii="Times New Roman" w:hAnsi="Times New Roman"/>
          <w:sz w:val="24"/>
          <w:szCs w:val="24"/>
        </w:rPr>
        <w:t xml:space="preserve">В целом по области </w:t>
      </w:r>
      <w:r w:rsidR="0034301D">
        <w:rPr>
          <w:rFonts w:ascii="Times New Roman" w:hAnsi="Times New Roman"/>
          <w:sz w:val="24"/>
          <w:szCs w:val="24"/>
        </w:rPr>
        <w:t xml:space="preserve">в 2016 году </w:t>
      </w:r>
      <w:r w:rsidRPr="004623E8">
        <w:rPr>
          <w:rFonts w:ascii="Times New Roman" w:hAnsi="Times New Roman"/>
          <w:sz w:val="24"/>
          <w:szCs w:val="24"/>
        </w:rPr>
        <w:t>наблюдается рост средней заработной платы</w:t>
      </w:r>
      <w:r w:rsidR="0034301D">
        <w:rPr>
          <w:rFonts w:ascii="Times New Roman" w:hAnsi="Times New Roman"/>
          <w:sz w:val="24"/>
          <w:szCs w:val="24"/>
        </w:rPr>
        <w:t xml:space="preserve"> по врачам на 5,8%, по среднему медперсоналу на </w:t>
      </w:r>
      <w:r w:rsidR="00B349A1">
        <w:rPr>
          <w:rFonts w:ascii="Times New Roman" w:hAnsi="Times New Roman"/>
          <w:sz w:val="24"/>
          <w:szCs w:val="24"/>
        </w:rPr>
        <w:t xml:space="preserve">4,2%, по младшему медперсоналу на 5%, </w:t>
      </w:r>
      <w:r w:rsidR="00365E80">
        <w:rPr>
          <w:rFonts w:ascii="Times New Roman" w:hAnsi="Times New Roman"/>
          <w:sz w:val="24"/>
          <w:szCs w:val="24"/>
        </w:rPr>
        <w:t>по прочему на 4,5%</w:t>
      </w:r>
      <w:r w:rsidR="00B349A1">
        <w:rPr>
          <w:rFonts w:ascii="Times New Roman" w:hAnsi="Times New Roman"/>
          <w:sz w:val="24"/>
          <w:szCs w:val="24"/>
        </w:rPr>
        <w:t>.</w:t>
      </w:r>
    </w:p>
    <w:p w:rsidR="004623E8" w:rsidRPr="00A039ED" w:rsidRDefault="004623E8" w:rsidP="004623E8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9ED">
        <w:rPr>
          <w:rFonts w:ascii="Times New Roman" w:hAnsi="Times New Roman"/>
          <w:sz w:val="24"/>
          <w:szCs w:val="24"/>
        </w:rPr>
        <w:t>С</w:t>
      </w:r>
      <w:r w:rsidRPr="00A039ED">
        <w:rPr>
          <w:rFonts w:ascii="Times New Roman" w:hAnsi="Times New Roman"/>
          <w:b/>
          <w:spacing w:val="-6"/>
          <w:sz w:val="24"/>
          <w:szCs w:val="24"/>
        </w:rPr>
        <w:t>амый высокий  уровень средней заработной</w:t>
      </w:r>
      <w:r w:rsidRPr="00A039ED">
        <w:rPr>
          <w:rFonts w:ascii="Times New Roman" w:hAnsi="Times New Roman"/>
          <w:spacing w:val="-6"/>
          <w:sz w:val="24"/>
          <w:szCs w:val="24"/>
        </w:rPr>
        <w:t xml:space="preserve"> платы </w:t>
      </w:r>
      <w:r w:rsidRPr="00A039ED">
        <w:rPr>
          <w:rFonts w:ascii="Times New Roman" w:hAnsi="Times New Roman"/>
          <w:sz w:val="24"/>
          <w:szCs w:val="24"/>
        </w:rPr>
        <w:t>по категориям:</w:t>
      </w:r>
    </w:p>
    <w:p w:rsidR="004623E8" w:rsidRPr="00A039ED" w:rsidRDefault="004623E8" w:rsidP="004623E8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A039ED">
        <w:rPr>
          <w:b/>
          <w:sz w:val="24"/>
          <w:szCs w:val="24"/>
        </w:rPr>
        <w:t>«врачи и работники медицинских организаций, имеющие высшее образование»</w:t>
      </w:r>
      <w:r w:rsidRPr="00A039ED">
        <w:rPr>
          <w:sz w:val="24"/>
          <w:szCs w:val="24"/>
        </w:rPr>
        <w:t xml:space="preserve"> </w:t>
      </w:r>
      <w:proofErr w:type="gramStart"/>
      <w:r w:rsidRPr="00A039ED">
        <w:rPr>
          <w:sz w:val="24"/>
          <w:szCs w:val="24"/>
        </w:rPr>
        <w:t>отмечен</w:t>
      </w:r>
      <w:proofErr w:type="gramEnd"/>
      <w:r w:rsidRPr="00A039ED">
        <w:rPr>
          <w:sz w:val="24"/>
          <w:szCs w:val="24"/>
        </w:rPr>
        <w:t xml:space="preserve"> в:</w:t>
      </w:r>
    </w:p>
    <w:p w:rsidR="004623E8" w:rsidRPr="001F56A7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1F56A7">
        <w:rPr>
          <w:spacing w:val="-6"/>
          <w:sz w:val="24"/>
          <w:szCs w:val="24"/>
        </w:rPr>
        <w:t>ГБУЗ «</w:t>
      </w:r>
      <w:r w:rsidR="001F56A7">
        <w:rPr>
          <w:spacing w:val="-6"/>
          <w:sz w:val="24"/>
          <w:szCs w:val="24"/>
        </w:rPr>
        <w:t>ГБ</w:t>
      </w:r>
      <w:r w:rsidRPr="001F56A7">
        <w:rPr>
          <w:spacing w:val="-6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4 г"/>
        </w:smartTagPr>
        <w:r w:rsidRPr="001F56A7">
          <w:rPr>
            <w:spacing w:val="-6"/>
            <w:sz w:val="24"/>
            <w:szCs w:val="24"/>
          </w:rPr>
          <w:t>4 г</w:t>
        </w:r>
      </w:smartTag>
      <w:r w:rsidRPr="001F56A7">
        <w:rPr>
          <w:spacing w:val="-6"/>
          <w:sz w:val="24"/>
          <w:szCs w:val="24"/>
        </w:rPr>
        <w:t xml:space="preserve">. Златоуст» - </w:t>
      </w:r>
      <w:r w:rsidR="001F56A7" w:rsidRPr="001F56A7">
        <w:rPr>
          <w:spacing w:val="-6"/>
          <w:sz w:val="24"/>
          <w:szCs w:val="24"/>
        </w:rPr>
        <w:t>60307,3</w:t>
      </w:r>
      <w:r w:rsidRPr="001F56A7">
        <w:rPr>
          <w:spacing w:val="-6"/>
          <w:sz w:val="24"/>
          <w:szCs w:val="24"/>
        </w:rPr>
        <w:t xml:space="preserve"> рубл</w:t>
      </w:r>
      <w:r w:rsidR="001F56A7">
        <w:rPr>
          <w:spacing w:val="-6"/>
          <w:sz w:val="24"/>
          <w:szCs w:val="24"/>
        </w:rPr>
        <w:t>ей</w:t>
      </w:r>
      <w:r w:rsidRPr="001F56A7">
        <w:rPr>
          <w:spacing w:val="-6"/>
          <w:sz w:val="24"/>
          <w:szCs w:val="24"/>
        </w:rPr>
        <w:t>,</w:t>
      </w:r>
    </w:p>
    <w:p w:rsidR="004623E8" w:rsidRPr="00A039ED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A039ED">
        <w:rPr>
          <w:spacing w:val="-6"/>
          <w:sz w:val="24"/>
          <w:szCs w:val="24"/>
        </w:rPr>
        <w:t>ГБУЗ «</w:t>
      </w:r>
      <w:r w:rsidR="001F56A7">
        <w:rPr>
          <w:spacing w:val="-6"/>
          <w:sz w:val="24"/>
          <w:szCs w:val="24"/>
        </w:rPr>
        <w:t>ОБ</w:t>
      </w:r>
      <w:r w:rsidRPr="00A039ED">
        <w:rPr>
          <w:spacing w:val="-6"/>
          <w:sz w:val="24"/>
          <w:szCs w:val="24"/>
        </w:rPr>
        <w:t xml:space="preserve"> </w:t>
      </w:r>
      <w:proofErr w:type="gramStart"/>
      <w:r w:rsidRPr="00A039ED">
        <w:rPr>
          <w:spacing w:val="-6"/>
          <w:sz w:val="24"/>
          <w:szCs w:val="24"/>
        </w:rPr>
        <w:t>г</w:t>
      </w:r>
      <w:proofErr w:type="gramEnd"/>
      <w:r w:rsidRPr="00A039ED">
        <w:rPr>
          <w:spacing w:val="-6"/>
          <w:sz w:val="24"/>
          <w:szCs w:val="24"/>
        </w:rPr>
        <w:t>. Троицк» - 60</w:t>
      </w:r>
      <w:r w:rsidR="00A039ED" w:rsidRPr="00A039ED">
        <w:rPr>
          <w:spacing w:val="-6"/>
          <w:sz w:val="24"/>
          <w:szCs w:val="24"/>
        </w:rPr>
        <w:t> 357,19</w:t>
      </w:r>
      <w:r w:rsidRPr="00A039ED">
        <w:rPr>
          <w:spacing w:val="-6"/>
          <w:sz w:val="24"/>
          <w:szCs w:val="24"/>
        </w:rPr>
        <w:t xml:space="preserve"> рублей, </w:t>
      </w:r>
    </w:p>
    <w:p w:rsidR="004623E8" w:rsidRPr="00A039ED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A039ED">
        <w:rPr>
          <w:spacing w:val="-6"/>
          <w:sz w:val="24"/>
          <w:szCs w:val="24"/>
        </w:rPr>
        <w:t>ГБУЗ «ЧОКБ» - 6</w:t>
      </w:r>
      <w:r w:rsidR="00A039ED" w:rsidRPr="00A039ED">
        <w:rPr>
          <w:spacing w:val="-6"/>
          <w:sz w:val="24"/>
          <w:szCs w:val="24"/>
        </w:rPr>
        <w:t>7 134,12</w:t>
      </w:r>
      <w:r w:rsidRPr="00A039ED">
        <w:rPr>
          <w:spacing w:val="-6"/>
          <w:sz w:val="24"/>
          <w:szCs w:val="24"/>
        </w:rPr>
        <w:t xml:space="preserve"> рубл</w:t>
      </w:r>
      <w:r w:rsidR="001F56A7">
        <w:rPr>
          <w:spacing w:val="-6"/>
          <w:sz w:val="24"/>
          <w:szCs w:val="24"/>
        </w:rPr>
        <w:t>я,</w:t>
      </w:r>
    </w:p>
    <w:p w:rsidR="00A039ED" w:rsidRDefault="00A039ED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A039ED">
        <w:rPr>
          <w:spacing w:val="-6"/>
          <w:sz w:val="24"/>
          <w:szCs w:val="24"/>
        </w:rPr>
        <w:t>ГБУЗ «</w:t>
      </w:r>
      <w:r w:rsidR="001F56A7">
        <w:rPr>
          <w:spacing w:val="-6"/>
          <w:sz w:val="24"/>
          <w:szCs w:val="24"/>
        </w:rPr>
        <w:t>ОПЦ</w:t>
      </w:r>
      <w:r w:rsidRPr="00A039ED">
        <w:rPr>
          <w:spacing w:val="-6"/>
          <w:sz w:val="24"/>
          <w:szCs w:val="24"/>
        </w:rPr>
        <w:t>»</w:t>
      </w:r>
      <w:r w:rsidR="001F56A7">
        <w:rPr>
          <w:spacing w:val="-6"/>
          <w:sz w:val="24"/>
          <w:szCs w:val="24"/>
        </w:rPr>
        <w:t xml:space="preserve"> - 60242,21 рубля,</w:t>
      </w:r>
    </w:p>
    <w:p w:rsidR="004623E8" w:rsidRPr="00A039ED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A039ED">
        <w:rPr>
          <w:spacing w:val="-6"/>
          <w:sz w:val="24"/>
          <w:szCs w:val="24"/>
        </w:rPr>
        <w:t>ГБУЗ «ООД № 2» - 68</w:t>
      </w:r>
      <w:r w:rsidR="00A039ED" w:rsidRPr="00A039ED">
        <w:rPr>
          <w:spacing w:val="-6"/>
          <w:sz w:val="24"/>
          <w:szCs w:val="24"/>
        </w:rPr>
        <w:t> 251,45</w:t>
      </w:r>
      <w:r w:rsidRPr="00A039ED">
        <w:rPr>
          <w:spacing w:val="-6"/>
          <w:sz w:val="24"/>
          <w:szCs w:val="24"/>
        </w:rPr>
        <w:t xml:space="preserve"> рубл</w:t>
      </w:r>
      <w:r w:rsidR="001F56A7">
        <w:rPr>
          <w:spacing w:val="-6"/>
          <w:sz w:val="24"/>
          <w:szCs w:val="24"/>
        </w:rPr>
        <w:t>ь,</w:t>
      </w:r>
    </w:p>
    <w:p w:rsidR="004623E8" w:rsidRPr="00A039ED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A039ED">
        <w:rPr>
          <w:spacing w:val="-6"/>
          <w:sz w:val="24"/>
          <w:szCs w:val="24"/>
        </w:rPr>
        <w:t xml:space="preserve">ГБУЗ «ООД № 3» - </w:t>
      </w:r>
      <w:r w:rsidR="00A039ED" w:rsidRPr="00A039ED">
        <w:rPr>
          <w:spacing w:val="-6"/>
          <w:sz w:val="24"/>
          <w:szCs w:val="24"/>
        </w:rPr>
        <w:t>73043,91</w:t>
      </w:r>
      <w:r w:rsidRPr="00A039ED">
        <w:rPr>
          <w:spacing w:val="-6"/>
          <w:sz w:val="24"/>
          <w:szCs w:val="24"/>
        </w:rPr>
        <w:t xml:space="preserve"> рубл</w:t>
      </w:r>
      <w:r w:rsidR="00A039ED" w:rsidRPr="00A039ED">
        <w:rPr>
          <w:spacing w:val="-6"/>
          <w:sz w:val="24"/>
          <w:szCs w:val="24"/>
        </w:rPr>
        <w:t>я</w:t>
      </w:r>
      <w:r w:rsidRPr="00A039ED">
        <w:rPr>
          <w:spacing w:val="-6"/>
          <w:sz w:val="24"/>
          <w:szCs w:val="24"/>
        </w:rPr>
        <w:t>;</w:t>
      </w:r>
    </w:p>
    <w:p w:rsidR="004623E8" w:rsidRPr="001F56A7" w:rsidRDefault="004623E8" w:rsidP="004623E8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  <w:sz w:val="24"/>
          <w:szCs w:val="24"/>
        </w:rPr>
      </w:pPr>
      <w:r w:rsidRPr="001F56A7">
        <w:rPr>
          <w:b/>
          <w:spacing w:val="-6"/>
          <w:sz w:val="24"/>
          <w:szCs w:val="24"/>
        </w:rPr>
        <w:t>по категории «средний медицинский персонал»</w:t>
      </w:r>
      <w:r w:rsidRPr="001F56A7">
        <w:rPr>
          <w:spacing w:val="-6"/>
          <w:sz w:val="24"/>
          <w:szCs w:val="24"/>
        </w:rPr>
        <w:t xml:space="preserve"> высокий уровень средней заработной платы наблюдается </w:t>
      </w:r>
      <w:proofErr w:type="gramStart"/>
      <w:r w:rsidRPr="001F56A7">
        <w:rPr>
          <w:spacing w:val="-6"/>
          <w:sz w:val="24"/>
          <w:szCs w:val="24"/>
        </w:rPr>
        <w:t>в</w:t>
      </w:r>
      <w:proofErr w:type="gramEnd"/>
      <w:r w:rsidRPr="001F56A7">
        <w:rPr>
          <w:spacing w:val="-6"/>
          <w:sz w:val="24"/>
          <w:szCs w:val="24"/>
        </w:rPr>
        <w:t>:</w:t>
      </w:r>
    </w:p>
    <w:p w:rsidR="004623E8" w:rsidRPr="001F56A7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1F56A7">
        <w:rPr>
          <w:spacing w:val="-6"/>
          <w:sz w:val="24"/>
          <w:szCs w:val="24"/>
        </w:rPr>
        <w:t>ГБУЗ «ЧОКБ» - 34</w:t>
      </w:r>
      <w:r w:rsidR="001F56A7" w:rsidRPr="001F56A7">
        <w:rPr>
          <w:spacing w:val="-6"/>
          <w:sz w:val="24"/>
          <w:szCs w:val="24"/>
        </w:rPr>
        <w:t> 746,22</w:t>
      </w:r>
      <w:r w:rsidRPr="001F56A7">
        <w:rPr>
          <w:spacing w:val="-6"/>
          <w:sz w:val="24"/>
          <w:szCs w:val="24"/>
        </w:rPr>
        <w:t xml:space="preserve"> рубл</w:t>
      </w:r>
      <w:r w:rsidR="001F56A7" w:rsidRPr="001F56A7">
        <w:rPr>
          <w:spacing w:val="-6"/>
          <w:sz w:val="24"/>
          <w:szCs w:val="24"/>
        </w:rPr>
        <w:t>ей</w:t>
      </w:r>
      <w:r w:rsidRPr="001F56A7">
        <w:rPr>
          <w:spacing w:val="-6"/>
          <w:sz w:val="24"/>
          <w:szCs w:val="24"/>
        </w:rPr>
        <w:t>,</w:t>
      </w:r>
    </w:p>
    <w:p w:rsidR="004623E8" w:rsidRPr="006D109E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>ГБУЗ «ОКБ №3» - 29</w:t>
      </w:r>
      <w:r w:rsidR="006D109E" w:rsidRPr="006D109E">
        <w:rPr>
          <w:spacing w:val="-6"/>
          <w:sz w:val="24"/>
          <w:szCs w:val="24"/>
        </w:rPr>
        <w:t> 796,87</w:t>
      </w:r>
      <w:r w:rsidRPr="006D109E">
        <w:rPr>
          <w:spacing w:val="-6"/>
          <w:sz w:val="24"/>
          <w:szCs w:val="24"/>
        </w:rPr>
        <w:t xml:space="preserve"> рублей,</w:t>
      </w:r>
    </w:p>
    <w:p w:rsidR="004623E8" w:rsidRPr="001F56A7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1F56A7">
        <w:rPr>
          <w:spacing w:val="-6"/>
          <w:sz w:val="24"/>
          <w:szCs w:val="24"/>
        </w:rPr>
        <w:t xml:space="preserve">ГБУЗ «ООД № 2» - </w:t>
      </w:r>
      <w:r w:rsidR="001F56A7" w:rsidRPr="001F56A7">
        <w:rPr>
          <w:spacing w:val="-6"/>
          <w:sz w:val="24"/>
          <w:szCs w:val="24"/>
        </w:rPr>
        <w:t>32 189,41</w:t>
      </w:r>
      <w:r w:rsidRPr="001F56A7">
        <w:rPr>
          <w:spacing w:val="-6"/>
          <w:sz w:val="24"/>
          <w:szCs w:val="24"/>
        </w:rPr>
        <w:t xml:space="preserve"> рублей,</w:t>
      </w:r>
    </w:p>
    <w:p w:rsidR="004623E8" w:rsidRPr="001F56A7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1F56A7">
        <w:rPr>
          <w:spacing w:val="-6"/>
          <w:sz w:val="24"/>
          <w:szCs w:val="24"/>
        </w:rPr>
        <w:t>ГБУЗ «ООД № 3» - 3</w:t>
      </w:r>
      <w:r w:rsidR="001F56A7" w:rsidRPr="001F56A7">
        <w:rPr>
          <w:spacing w:val="-6"/>
          <w:sz w:val="24"/>
          <w:szCs w:val="24"/>
        </w:rPr>
        <w:t>4 890,91</w:t>
      </w:r>
      <w:r w:rsidRPr="001F56A7">
        <w:rPr>
          <w:spacing w:val="-6"/>
          <w:sz w:val="24"/>
          <w:szCs w:val="24"/>
        </w:rPr>
        <w:t xml:space="preserve"> рублей,</w:t>
      </w:r>
    </w:p>
    <w:p w:rsidR="004623E8" w:rsidRPr="001F56A7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1F56A7">
        <w:rPr>
          <w:spacing w:val="-6"/>
          <w:sz w:val="24"/>
          <w:szCs w:val="24"/>
        </w:rPr>
        <w:t xml:space="preserve">ГБУЗ «ЧОКОД» - </w:t>
      </w:r>
      <w:r w:rsidR="001F56A7" w:rsidRPr="001F56A7">
        <w:rPr>
          <w:spacing w:val="-6"/>
          <w:sz w:val="24"/>
          <w:szCs w:val="24"/>
        </w:rPr>
        <w:t>32 412,39</w:t>
      </w:r>
      <w:r w:rsidRPr="001F56A7">
        <w:rPr>
          <w:spacing w:val="-6"/>
          <w:sz w:val="24"/>
          <w:szCs w:val="24"/>
        </w:rPr>
        <w:t xml:space="preserve"> рубл</w:t>
      </w:r>
      <w:r w:rsidR="001F56A7" w:rsidRPr="001F56A7">
        <w:rPr>
          <w:spacing w:val="-6"/>
          <w:sz w:val="24"/>
          <w:szCs w:val="24"/>
        </w:rPr>
        <w:t>я</w:t>
      </w:r>
      <w:r w:rsidRPr="001F56A7">
        <w:rPr>
          <w:spacing w:val="-6"/>
          <w:sz w:val="24"/>
          <w:szCs w:val="24"/>
        </w:rPr>
        <w:t>,</w:t>
      </w:r>
    </w:p>
    <w:p w:rsidR="001F56A7" w:rsidRPr="001F56A7" w:rsidRDefault="001F56A7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1F56A7">
        <w:rPr>
          <w:spacing w:val="-6"/>
          <w:sz w:val="24"/>
          <w:szCs w:val="24"/>
        </w:rPr>
        <w:lastRenderedPageBreak/>
        <w:t>ГБУЗ СП г</w:t>
      </w:r>
      <w:proofErr w:type="gramStart"/>
      <w:r w:rsidRPr="001F56A7">
        <w:rPr>
          <w:spacing w:val="-6"/>
          <w:sz w:val="24"/>
          <w:szCs w:val="24"/>
        </w:rPr>
        <w:t>.К</w:t>
      </w:r>
      <w:proofErr w:type="gramEnd"/>
      <w:r w:rsidRPr="001F56A7">
        <w:rPr>
          <w:spacing w:val="-6"/>
          <w:sz w:val="24"/>
          <w:szCs w:val="24"/>
        </w:rPr>
        <w:t>опейск – 30394,39 рубля,</w:t>
      </w:r>
    </w:p>
    <w:p w:rsidR="004623E8" w:rsidRPr="006D109E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 xml:space="preserve">МУЗ «СП №2» </w:t>
      </w:r>
      <w:proofErr w:type="gramStart"/>
      <w:r w:rsidRPr="006D109E">
        <w:rPr>
          <w:spacing w:val="-6"/>
          <w:sz w:val="24"/>
          <w:szCs w:val="24"/>
        </w:rPr>
        <w:t>Магнитогорский</w:t>
      </w:r>
      <w:proofErr w:type="gramEnd"/>
      <w:r w:rsidRPr="006D109E">
        <w:rPr>
          <w:spacing w:val="-6"/>
          <w:sz w:val="24"/>
          <w:szCs w:val="24"/>
        </w:rPr>
        <w:t xml:space="preserve"> ГО </w:t>
      </w:r>
      <w:r w:rsidR="006D109E" w:rsidRPr="006D109E">
        <w:rPr>
          <w:spacing w:val="-6"/>
          <w:sz w:val="24"/>
          <w:szCs w:val="24"/>
        </w:rPr>
        <w:t>–</w:t>
      </w:r>
      <w:r w:rsidRPr="006D109E">
        <w:rPr>
          <w:spacing w:val="-6"/>
          <w:sz w:val="24"/>
          <w:szCs w:val="24"/>
        </w:rPr>
        <w:t xml:space="preserve"> 32</w:t>
      </w:r>
      <w:r w:rsidR="006D109E" w:rsidRPr="006D109E">
        <w:rPr>
          <w:spacing w:val="-6"/>
          <w:sz w:val="24"/>
          <w:szCs w:val="24"/>
        </w:rPr>
        <w:t> 217,89</w:t>
      </w:r>
      <w:r w:rsidRPr="006D109E">
        <w:rPr>
          <w:spacing w:val="-6"/>
          <w:sz w:val="24"/>
          <w:szCs w:val="24"/>
        </w:rPr>
        <w:t xml:space="preserve"> рубля,</w:t>
      </w:r>
    </w:p>
    <w:p w:rsidR="004623E8" w:rsidRPr="006D109E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>МУ</w:t>
      </w:r>
      <w:r w:rsidR="006D109E" w:rsidRPr="006D109E">
        <w:rPr>
          <w:spacing w:val="-6"/>
          <w:sz w:val="24"/>
          <w:szCs w:val="24"/>
        </w:rPr>
        <w:t xml:space="preserve">З «СП №3» </w:t>
      </w:r>
      <w:proofErr w:type="gramStart"/>
      <w:r w:rsidR="006D109E" w:rsidRPr="006D109E">
        <w:rPr>
          <w:spacing w:val="-6"/>
          <w:sz w:val="24"/>
          <w:szCs w:val="24"/>
        </w:rPr>
        <w:t>Магнитогорский</w:t>
      </w:r>
      <w:proofErr w:type="gramEnd"/>
      <w:r w:rsidR="006D109E" w:rsidRPr="006D109E">
        <w:rPr>
          <w:spacing w:val="-6"/>
          <w:sz w:val="24"/>
          <w:szCs w:val="24"/>
        </w:rPr>
        <w:t xml:space="preserve"> ГО – 34 146,2</w:t>
      </w:r>
      <w:r w:rsidRPr="006D109E">
        <w:rPr>
          <w:spacing w:val="-6"/>
          <w:sz w:val="24"/>
          <w:szCs w:val="24"/>
        </w:rPr>
        <w:t xml:space="preserve"> рублей,</w:t>
      </w:r>
    </w:p>
    <w:p w:rsidR="004623E8" w:rsidRPr="006D109E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>МБУЗ Диагностический центр Челябинский ГО – 3</w:t>
      </w:r>
      <w:r w:rsidR="006D109E" w:rsidRPr="006D109E">
        <w:rPr>
          <w:spacing w:val="-6"/>
          <w:sz w:val="24"/>
          <w:szCs w:val="24"/>
        </w:rPr>
        <w:t>1 381,14</w:t>
      </w:r>
      <w:r w:rsidRPr="006D109E">
        <w:rPr>
          <w:spacing w:val="-6"/>
          <w:sz w:val="24"/>
          <w:szCs w:val="24"/>
        </w:rPr>
        <w:t xml:space="preserve"> рубля,</w:t>
      </w:r>
    </w:p>
    <w:p w:rsidR="004623E8" w:rsidRPr="006D109E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>МБУЗ ССМП г. Челябинска – 3</w:t>
      </w:r>
      <w:r w:rsidR="006D109E" w:rsidRPr="006D109E">
        <w:rPr>
          <w:spacing w:val="-6"/>
          <w:sz w:val="24"/>
          <w:szCs w:val="24"/>
        </w:rPr>
        <w:t>1 470,84</w:t>
      </w:r>
      <w:r w:rsidRPr="006D109E">
        <w:rPr>
          <w:spacing w:val="-6"/>
          <w:sz w:val="24"/>
          <w:szCs w:val="24"/>
        </w:rPr>
        <w:t xml:space="preserve"> рубл</w:t>
      </w:r>
      <w:r w:rsidR="006D109E" w:rsidRPr="006D109E">
        <w:rPr>
          <w:spacing w:val="-6"/>
          <w:sz w:val="24"/>
          <w:szCs w:val="24"/>
        </w:rPr>
        <w:t>ей</w:t>
      </w:r>
      <w:r w:rsidRPr="006D109E">
        <w:rPr>
          <w:spacing w:val="-6"/>
          <w:sz w:val="24"/>
          <w:szCs w:val="24"/>
        </w:rPr>
        <w:t>,</w:t>
      </w:r>
    </w:p>
    <w:p w:rsidR="004623E8" w:rsidRPr="006D109E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>МБУЗ СП №1 г. Челябинска – 35</w:t>
      </w:r>
      <w:r w:rsidR="006D109E" w:rsidRPr="006D109E">
        <w:rPr>
          <w:spacing w:val="-6"/>
          <w:sz w:val="24"/>
          <w:szCs w:val="24"/>
        </w:rPr>
        <w:t> 844,78</w:t>
      </w:r>
      <w:r w:rsidRPr="006D109E">
        <w:rPr>
          <w:spacing w:val="-6"/>
          <w:sz w:val="24"/>
          <w:szCs w:val="24"/>
        </w:rPr>
        <w:t xml:space="preserve"> рубля,</w:t>
      </w:r>
    </w:p>
    <w:p w:rsidR="004623E8" w:rsidRPr="006D109E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>МБУЗ СП №6 г. Челябинска – 33</w:t>
      </w:r>
      <w:r w:rsidR="006D109E" w:rsidRPr="006D109E">
        <w:rPr>
          <w:spacing w:val="-6"/>
          <w:sz w:val="24"/>
          <w:szCs w:val="24"/>
        </w:rPr>
        <w:t> 941,37</w:t>
      </w:r>
      <w:r w:rsidRPr="006D109E">
        <w:rPr>
          <w:spacing w:val="-6"/>
          <w:sz w:val="24"/>
          <w:szCs w:val="24"/>
        </w:rPr>
        <w:t xml:space="preserve"> рубл</w:t>
      </w:r>
      <w:r w:rsidR="006D109E" w:rsidRPr="006D109E">
        <w:rPr>
          <w:spacing w:val="-6"/>
          <w:sz w:val="24"/>
          <w:szCs w:val="24"/>
        </w:rPr>
        <w:t>ь</w:t>
      </w:r>
      <w:r w:rsidRPr="006D109E">
        <w:rPr>
          <w:spacing w:val="-6"/>
          <w:sz w:val="24"/>
          <w:szCs w:val="24"/>
        </w:rPr>
        <w:t>,</w:t>
      </w:r>
    </w:p>
    <w:p w:rsidR="004623E8" w:rsidRPr="006D109E" w:rsidRDefault="004623E8" w:rsidP="004623E8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  <w:sz w:val="24"/>
          <w:szCs w:val="24"/>
        </w:rPr>
      </w:pPr>
      <w:r w:rsidRPr="006D109E">
        <w:rPr>
          <w:b/>
          <w:spacing w:val="-6"/>
          <w:sz w:val="24"/>
          <w:szCs w:val="24"/>
        </w:rPr>
        <w:t>по категории «младший медицинский персонал»</w:t>
      </w:r>
      <w:r w:rsidRPr="006D109E">
        <w:rPr>
          <w:spacing w:val="-6"/>
          <w:sz w:val="24"/>
          <w:szCs w:val="24"/>
        </w:rPr>
        <w:t xml:space="preserve"> высокий уровень средней заработной платы наблюдается </w:t>
      </w:r>
      <w:proofErr w:type="gramStart"/>
      <w:r w:rsidRPr="006D109E">
        <w:rPr>
          <w:spacing w:val="-6"/>
          <w:sz w:val="24"/>
          <w:szCs w:val="24"/>
        </w:rPr>
        <w:t>в</w:t>
      </w:r>
      <w:proofErr w:type="gramEnd"/>
      <w:r w:rsidRPr="006D109E">
        <w:rPr>
          <w:spacing w:val="-6"/>
          <w:sz w:val="24"/>
          <w:szCs w:val="24"/>
        </w:rPr>
        <w:t xml:space="preserve">: </w:t>
      </w:r>
    </w:p>
    <w:p w:rsidR="004623E8" w:rsidRPr="006D109E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>ГБУЗ ЧОБСМЭ - 2</w:t>
      </w:r>
      <w:r w:rsidR="006D109E" w:rsidRPr="006D109E">
        <w:rPr>
          <w:spacing w:val="-6"/>
          <w:sz w:val="24"/>
          <w:szCs w:val="24"/>
        </w:rPr>
        <w:t>4 974,93</w:t>
      </w:r>
      <w:r w:rsidRPr="006D109E">
        <w:rPr>
          <w:spacing w:val="-6"/>
          <w:sz w:val="24"/>
          <w:szCs w:val="24"/>
        </w:rPr>
        <w:t xml:space="preserve"> рубля,</w:t>
      </w:r>
    </w:p>
    <w:p w:rsidR="004623E8" w:rsidRPr="006D109E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>ГБУЗ «ООД № 3» - 2</w:t>
      </w:r>
      <w:r w:rsidR="006D109E" w:rsidRPr="006D109E">
        <w:rPr>
          <w:spacing w:val="-6"/>
          <w:sz w:val="24"/>
          <w:szCs w:val="24"/>
        </w:rPr>
        <w:t>2 964,97</w:t>
      </w:r>
      <w:r w:rsidRPr="006D109E">
        <w:rPr>
          <w:spacing w:val="-6"/>
          <w:sz w:val="24"/>
          <w:szCs w:val="24"/>
        </w:rPr>
        <w:t xml:space="preserve"> рублей,</w:t>
      </w:r>
    </w:p>
    <w:p w:rsidR="006D109E" w:rsidRPr="001F56A7" w:rsidRDefault="006D109E" w:rsidP="006D109E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1F56A7">
        <w:rPr>
          <w:spacing w:val="-6"/>
          <w:sz w:val="24"/>
          <w:szCs w:val="24"/>
        </w:rPr>
        <w:t xml:space="preserve">ГБУЗ «ЧОКОД» - </w:t>
      </w:r>
      <w:r>
        <w:rPr>
          <w:spacing w:val="-6"/>
          <w:sz w:val="24"/>
          <w:szCs w:val="24"/>
        </w:rPr>
        <w:t>20 093,43</w:t>
      </w:r>
      <w:r w:rsidRPr="001F56A7">
        <w:rPr>
          <w:spacing w:val="-6"/>
          <w:sz w:val="24"/>
          <w:szCs w:val="24"/>
        </w:rPr>
        <w:t xml:space="preserve"> рубля,</w:t>
      </w:r>
    </w:p>
    <w:p w:rsidR="006D109E" w:rsidRPr="006D109E" w:rsidRDefault="006D109E" w:rsidP="006D109E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 xml:space="preserve">МУЗ «СП №2» </w:t>
      </w:r>
      <w:proofErr w:type="gramStart"/>
      <w:r w:rsidRPr="006D109E">
        <w:rPr>
          <w:spacing w:val="-6"/>
          <w:sz w:val="24"/>
          <w:szCs w:val="24"/>
        </w:rPr>
        <w:t>Магнитогорский</w:t>
      </w:r>
      <w:proofErr w:type="gramEnd"/>
      <w:r w:rsidRPr="006D109E">
        <w:rPr>
          <w:spacing w:val="-6"/>
          <w:sz w:val="24"/>
          <w:szCs w:val="24"/>
        </w:rPr>
        <w:t xml:space="preserve"> ГО – </w:t>
      </w:r>
      <w:r>
        <w:rPr>
          <w:spacing w:val="-6"/>
          <w:sz w:val="24"/>
          <w:szCs w:val="24"/>
        </w:rPr>
        <w:t>20 185,66</w:t>
      </w:r>
      <w:r w:rsidRPr="006D109E">
        <w:rPr>
          <w:spacing w:val="-6"/>
          <w:sz w:val="24"/>
          <w:szCs w:val="24"/>
        </w:rPr>
        <w:t xml:space="preserve"> рубля,</w:t>
      </w:r>
    </w:p>
    <w:p w:rsidR="006D109E" w:rsidRDefault="006D109E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>МБУЗДГКП №1 – 20 141,67 рубль,</w:t>
      </w:r>
    </w:p>
    <w:p w:rsidR="006D109E" w:rsidRPr="006D109E" w:rsidRDefault="006D109E" w:rsidP="006D109E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6D109E">
        <w:rPr>
          <w:spacing w:val="-6"/>
          <w:sz w:val="24"/>
          <w:szCs w:val="24"/>
        </w:rPr>
        <w:t xml:space="preserve">МБУЗ СП №1 г. Челябинска – </w:t>
      </w:r>
      <w:r>
        <w:rPr>
          <w:spacing w:val="-6"/>
          <w:sz w:val="24"/>
          <w:szCs w:val="24"/>
        </w:rPr>
        <w:t>22 245,61</w:t>
      </w:r>
      <w:r w:rsidRPr="006D109E">
        <w:rPr>
          <w:spacing w:val="-6"/>
          <w:sz w:val="24"/>
          <w:szCs w:val="24"/>
        </w:rPr>
        <w:t xml:space="preserve"> рубл</w:t>
      </w:r>
      <w:r>
        <w:rPr>
          <w:spacing w:val="-6"/>
          <w:sz w:val="24"/>
          <w:szCs w:val="24"/>
        </w:rPr>
        <w:t>ей</w:t>
      </w:r>
      <w:r w:rsidRPr="006D109E">
        <w:rPr>
          <w:spacing w:val="-6"/>
          <w:sz w:val="24"/>
          <w:szCs w:val="24"/>
        </w:rPr>
        <w:t>,</w:t>
      </w:r>
    </w:p>
    <w:p w:rsidR="004623E8" w:rsidRPr="006D109E" w:rsidRDefault="004623E8" w:rsidP="004623E8">
      <w:pPr>
        <w:spacing w:before="120" w:line="360" w:lineRule="auto"/>
        <w:ind w:firstLine="567"/>
        <w:jc w:val="both"/>
        <w:rPr>
          <w:sz w:val="24"/>
          <w:szCs w:val="24"/>
        </w:rPr>
      </w:pPr>
      <w:r w:rsidRPr="006D109E">
        <w:rPr>
          <w:b/>
          <w:sz w:val="24"/>
          <w:szCs w:val="24"/>
        </w:rPr>
        <w:t>Низкий уровень заработной платы</w:t>
      </w:r>
      <w:r w:rsidRPr="006D109E">
        <w:rPr>
          <w:sz w:val="24"/>
          <w:szCs w:val="24"/>
        </w:rPr>
        <w:t xml:space="preserve"> по категориям:</w:t>
      </w:r>
    </w:p>
    <w:p w:rsidR="004623E8" w:rsidRDefault="004623E8" w:rsidP="004623E8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  <w:sz w:val="24"/>
          <w:szCs w:val="24"/>
        </w:rPr>
      </w:pPr>
      <w:r w:rsidRPr="006D109E">
        <w:rPr>
          <w:b/>
          <w:sz w:val="24"/>
          <w:szCs w:val="24"/>
        </w:rPr>
        <w:t>«врачи и работники медицинских организаций, имеющие высшее образование»</w:t>
      </w:r>
      <w:r w:rsidRPr="006D109E">
        <w:rPr>
          <w:sz w:val="24"/>
          <w:szCs w:val="24"/>
        </w:rPr>
        <w:t xml:space="preserve"> наблюдается</w:t>
      </w:r>
      <w:r w:rsidRPr="006D109E">
        <w:rPr>
          <w:spacing w:val="-6"/>
          <w:sz w:val="24"/>
          <w:szCs w:val="24"/>
        </w:rPr>
        <w:t xml:space="preserve"> </w:t>
      </w:r>
      <w:proofErr w:type="gramStart"/>
      <w:r w:rsidRPr="006D109E">
        <w:rPr>
          <w:sz w:val="24"/>
          <w:szCs w:val="24"/>
        </w:rPr>
        <w:t>в</w:t>
      </w:r>
      <w:proofErr w:type="gramEnd"/>
      <w:r w:rsidRPr="006D109E">
        <w:rPr>
          <w:spacing w:val="-6"/>
          <w:sz w:val="24"/>
          <w:szCs w:val="24"/>
        </w:rPr>
        <w:t>:</w:t>
      </w:r>
    </w:p>
    <w:p w:rsidR="006D109E" w:rsidRPr="00206A0F" w:rsidRDefault="006D109E" w:rsidP="006D109E">
      <w:pPr>
        <w:tabs>
          <w:tab w:val="left" w:pos="567"/>
        </w:tabs>
        <w:spacing w:line="360" w:lineRule="auto"/>
        <w:ind w:left="284"/>
        <w:jc w:val="both"/>
        <w:rPr>
          <w:spacing w:val="-6"/>
          <w:sz w:val="24"/>
          <w:szCs w:val="24"/>
        </w:rPr>
      </w:pPr>
      <w:r>
        <w:rPr>
          <w:color w:val="FF0000"/>
          <w:spacing w:val="-6"/>
          <w:sz w:val="24"/>
          <w:szCs w:val="24"/>
        </w:rPr>
        <w:tab/>
      </w:r>
      <w:r w:rsidRPr="00206A0F">
        <w:rPr>
          <w:spacing w:val="-6"/>
          <w:sz w:val="24"/>
          <w:szCs w:val="24"/>
        </w:rPr>
        <w:t>ГБУЗ «СП г</w:t>
      </w:r>
      <w:proofErr w:type="gramStart"/>
      <w:r w:rsidRPr="00206A0F">
        <w:rPr>
          <w:spacing w:val="-6"/>
          <w:sz w:val="24"/>
          <w:szCs w:val="24"/>
        </w:rPr>
        <w:t>.М</w:t>
      </w:r>
      <w:proofErr w:type="gramEnd"/>
      <w:r w:rsidRPr="00206A0F">
        <w:rPr>
          <w:spacing w:val="-6"/>
          <w:sz w:val="24"/>
          <w:szCs w:val="24"/>
        </w:rPr>
        <w:t>иасс» - 29 135,62 рублей,</w:t>
      </w:r>
    </w:p>
    <w:p w:rsidR="004623E8" w:rsidRPr="00206A0F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206A0F">
        <w:rPr>
          <w:spacing w:val="-6"/>
          <w:sz w:val="24"/>
          <w:szCs w:val="24"/>
        </w:rPr>
        <w:t xml:space="preserve">ГБУЗ «Областная больница» рабочего поселка </w:t>
      </w:r>
      <w:proofErr w:type="gramStart"/>
      <w:r w:rsidRPr="00206A0F">
        <w:rPr>
          <w:spacing w:val="-6"/>
          <w:sz w:val="24"/>
          <w:szCs w:val="24"/>
        </w:rPr>
        <w:t>Локомотивный</w:t>
      </w:r>
      <w:proofErr w:type="gramEnd"/>
      <w:r w:rsidRPr="00206A0F">
        <w:rPr>
          <w:spacing w:val="-6"/>
          <w:sz w:val="24"/>
          <w:szCs w:val="24"/>
        </w:rPr>
        <w:t xml:space="preserve"> </w:t>
      </w:r>
      <w:r w:rsidR="00206A0F" w:rsidRPr="00206A0F">
        <w:rPr>
          <w:spacing w:val="-6"/>
          <w:sz w:val="24"/>
          <w:szCs w:val="24"/>
        </w:rPr>
        <w:t>–</w:t>
      </w:r>
      <w:r w:rsidRPr="00206A0F">
        <w:rPr>
          <w:spacing w:val="-6"/>
          <w:sz w:val="24"/>
          <w:szCs w:val="24"/>
        </w:rPr>
        <w:t xml:space="preserve"> </w:t>
      </w:r>
      <w:r w:rsidR="00206A0F" w:rsidRPr="00206A0F">
        <w:rPr>
          <w:spacing w:val="-6"/>
          <w:sz w:val="24"/>
          <w:szCs w:val="24"/>
        </w:rPr>
        <w:t>30 006,25</w:t>
      </w:r>
      <w:r w:rsidRPr="00206A0F">
        <w:rPr>
          <w:spacing w:val="-6"/>
          <w:sz w:val="24"/>
          <w:szCs w:val="24"/>
        </w:rPr>
        <w:t xml:space="preserve"> рублей;</w:t>
      </w:r>
    </w:p>
    <w:p w:rsidR="004623E8" w:rsidRPr="00206A0F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206A0F">
        <w:rPr>
          <w:spacing w:val="-6"/>
          <w:sz w:val="24"/>
          <w:szCs w:val="24"/>
        </w:rPr>
        <w:t xml:space="preserve">ГКУЗ «Врачебно-физкультурный диспансер» </w:t>
      </w:r>
      <w:proofErr w:type="gramStart"/>
      <w:r w:rsidRPr="00206A0F">
        <w:rPr>
          <w:spacing w:val="-6"/>
          <w:sz w:val="24"/>
          <w:szCs w:val="24"/>
        </w:rPr>
        <w:t>г</w:t>
      </w:r>
      <w:proofErr w:type="gramEnd"/>
      <w:r w:rsidRPr="00206A0F">
        <w:rPr>
          <w:spacing w:val="-6"/>
          <w:sz w:val="24"/>
          <w:szCs w:val="24"/>
        </w:rPr>
        <w:t xml:space="preserve">. Троицк </w:t>
      </w:r>
      <w:r w:rsidR="00206A0F" w:rsidRPr="00206A0F">
        <w:rPr>
          <w:spacing w:val="-6"/>
          <w:sz w:val="24"/>
          <w:szCs w:val="24"/>
        </w:rPr>
        <w:t>–</w:t>
      </w:r>
      <w:r w:rsidRPr="00206A0F">
        <w:rPr>
          <w:spacing w:val="-6"/>
          <w:sz w:val="24"/>
          <w:szCs w:val="24"/>
        </w:rPr>
        <w:t xml:space="preserve"> </w:t>
      </w:r>
      <w:r w:rsidR="00206A0F" w:rsidRPr="00206A0F">
        <w:rPr>
          <w:spacing w:val="-6"/>
          <w:sz w:val="24"/>
          <w:szCs w:val="24"/>
        </w:rPr>
        <w:t>25 445,33</w:t>
      </w:r>
      <w:r w:rsidRPr="00206A0F">
        <w:rPr>
          <w:spacing w:val="-6"/>
          <w:sz w:val="24"/>
          <w:szCs w:val="24"/>
        </w:rPr>
        <w:t xml:space="preserve"> рублей, </w:t>
      </w:r>
    </w:p>
    <w:p w:rsidR="004623E8" w:rsidRPr="00206A0F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206A0F">
        <w:rPr>
          <w:spacing w:val="-6"/>
          <w:sz w:val="24"/>
          <w:szCs w:val="24"/>
        </w:rPr>
        <w:t xml:space="preserve">МУЗ ССМП </w:t>
      </w:r>
      <w:proofErr w:type="spellStart"/>
      <w:r w:rsidRPr="00206A0F">
        <w:rPr>
          <w:spacing w:val="-6"/>
          <w:sz w:val="24"/>
          <w:szCs w:val="24"/>
        </w:rPr>
        <w:t>Коркинского</w:t>
      </w:r>
      <w:proofErr w:type="spellEnd"/>
      <w:r w:rsidRPr="00206A0F">
        <w:rPr>
          <w:spacing w:val="-6"/>
          <w:sz w:val="24"/>
          <w:szCs w:val="24"/>
        </w:rPr>
        <w:t xml:space="preserve"> МР – </w:t>
      </w:r>
      <w:r w:rsidR="00206A0F" w:rsidRPr="00206A0F">
        <w:rPr>
          <w:spacing w:val="-6"/>
          <w:sz w:val="24"/>
          <w:szCs w:val="24"/>
        </w:rPr>
        <w:t>30 266,67</w:t>
      </w:r>
      <w:r w:rsidRPr="00206A0F">
        <w:rPr>
          <w:spacing w:val="-6"/>
          <w:sz w:val="24"/>
          <w:szCs w:val="24"/>
        </w:rPr>
        <w:t xml:space="preserve"> рублей;</w:t>
      </w:r>
    </w:p>
    <w:p w:rsidR="004623E8" w:rsidRPr="00206A0F" w:rsidRDefault="004623E8" w:rsidP="004623E8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  <w:sz w:val="24"/>
          <w:szCs w:val="24"/>
        </w:rPr>
      </w:pPr>
      <w:r w:rsidRPr="00206A0F">
        <w:rPr>
          <w:b/>
          <w:spacing w:val="-6"/>
          <w:sz w:val="24"/>
          <w:szCs w:val="24"/>
        </w:rPr>
        <w:t>«средний медицинский персонал»</w:t>
      </w:r>
      <w:r w:rsidRPr="00206A0F">
        <w:rPr>
          <w:spacing w:val="-6"/>
          <w:sz w:val="24"/>
          <w:szCs w:val="24"/>
        </w:rPr>
        <w:t xml:space="preserve"> низкий уровень средней заработной платы отмечен </w:t>
      </w:r>
      <w:proofErr w:type="gramStart"/>
      <w:r w:rsidRPr="00206A0F">
        <w:rPr>
          <w:spacing w:val="-6"/>
          <w:sz w:val="24"/>
          <w:szCs w:val="24"/>
        </w:rPr>
        <w:t>в</w:t>
      </w:r>
      <w:proofErr w:type="gramEnd"/>
      <w:r w:rsidRPr="00206A0F">
        <w:rPr>
          <w:spacing w:val="-6"/>
          <w:sz w:val="24"/>
          <w:szCs w:val="24"/>
        </w:rPr>
        <w:t>:</w:t>
      </w:r>
    </w:p>
    <w:p w:rsidR="004623E8" w:rsidRPr="00206A0F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206A0F">
        <w:rPr>
          <w:spacing w:val="-6"/>
          <w:sz w:val="24"/>
          <w:szCs w:val="24"/>
        </w:rPr>
        <w:t>ГБУЗ «</w:t>
      </w:r>
      <w:proofErr w:type="spellStart"/>
      <w:r w:rsidRPr="00206A0F">
        <w:rPr>
          <w:spacing w:val="-6"/>
          <w:sz w:val="24"/>
          <w:szCs w:val="24"/>
        </w:rPr>
        <w:t>Нязепетровская</w:t>
      </w:r>
      <w:proofErr w:type="spellEnd"/>
      <w:r w:rsidRPr="00206A0F">
        <w:rPr>
          <w:spacing w:val="-6"/>
          <w:sz w:val="24"/>
          <w:szCs w:val="24"/>
        </w:rPr>
        <w:t xml:space="preserve"> ЦРБ» - 17</w:t>
      </w:r>
      <w:r w:rsidR="00206A0F" w:rsidRPr="00206A0F">
        <w:rPr>
          <w:spacing w:val="-6"/>
          <w:sz w:val="24"/>
          <w:szCs w:val="24"/>
        </w:rPr>
        <w:t> 715,6</w:t>
      </w:r>
      <w:r w:rsidRPr="00206A0F">
        <w:rPr>
          <w:spacing w:val="-6"/>
          <w:sz w:val="24"/>
          <w:szCs w:val="24"/>
        </w:rPr>
        <w:t xml:space="preserve"> рубля, </w:t>
      </w:r>
      <w:r w:rsidRPr="00206A0F">
        <w:rPr>
          <w:spacing w:val="-6"/>
          <w:sz w:val="24"/>
          <w:szCs w:val="24"/>
        </w:rPr>
        <w:tab/>
      </w:r>
    </w:p>
    <w:p w:rsidR="00206A0F" w:rsidRDefault="00206A0F" w:rsidP="00206A0F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206A0F">
        <w:rPr>
          <w:spacing w:val="-6"/>
          <w:sz w:val="24"/>
          <w:szCs w:val="24"/>
        </w:rPr>
        <w:t xml:space="preserve">ГБУЗ «Областная больница» рабочего поселка </w:t>
      </w:r>
      <w:proofErr w:type="gramStart"/>
      <w:r w:rsidRPr="00206A0F">
        <w:rPr>
          <w:spacing w:val="-6"/>
          <w:sz w:val="24"/>
          <w:szCs w:val="24"/>
        </w:rPr>
        <w:t>Локомотивный</w:t>
      </w:r>
      <w:proofErr w:type="gramEnd"/>
      <w:r w:rsidRPr="00206A0F">
        <w:rPr>
          <w:spacing w:val="-6"/>
          <w:sz w:val="24"/>
          <w:szCs w:val="24"/>
        </w:rPr>
        <w:t xml:space="preserve"> – </w:t>
      </w:r>
      <w:r>
        <w:rPr>
          <w:spacing w:val="-6"/>
          <w:sz w:val="24"/>
          <w:szCs w:val="24"/>
        </w:rPr>
        <w:t>19 615,97</w:t>
      </w:r>
      <w:r w:rsidRPr="00206A0F">
        <w:rPr>
          <w:spacing w:val="-6"/>
          <w:sz w:val="24"/>
          <w:szCs w:val="24"/>
        </w:rPr>
        <w:t xml:space="preserve"> рублей;</w:t>
      </w:r>
    </w:p>
    <w:p w:rsidR="00206A0F" w:rsidRPr="00206A0F" w:rsidRDefault="00206A0F" w:rsidP="00206A0F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ГБУЗ «РБ г</w:t>
      </w:r>
      <w:proofErr w:type="gramStart"/>
      <w:r>
        <w:rPr>
          <w:spacing w:val="-6"/>
          <w:sz w:val="24"/>
          <w:szCs w:val="24"/>
        </w:rPr>
        <w:t>.В</w:t>
      </w:r>
      <w:proofErr w:type="gramEnd"/>
      <w:r>
        <w:rPr>
          <w:spacing w:val="-6"/>
          <w:sz w:val="24"/>
          <w:szCs w:val="24"/>
        </w:rPr>
        <w:t>ерхнеуральск» - 19 821,37 рубль;</w:t>
      </w:r>
    </w:p>
    <w:p w:rsidR="004623E8" w:rsidRPr="00206A0F" w:rsidRDefault="00206A0F" w:rsidP="004623E8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pacing w:val="-6"/>
          <w:sz w:val="24"/>
          <w:szCs w:val="24"/>
        </w:rPr>
      </w:pPr>
      <w:r w:rsidRPr="00206A0F">
        <w:rPr>
          <w:b/>
          <w:spacing w:val="-6"/>
          <w:sz w:val="24"/>
          <w:szCs w:val="24"/>
        </w:rPr>
        <w:t xml:space="preserve"> </w:t>
      </w:r>
      <w:r w:rsidR="004623E8" w:rsidRPr="00206A0F">
        <w:rPr>
          <w:b/>
          <w:spacing w:val="-6"/>
          <w:sz w:val="24"/>
          <w:szCs w:val="24"/>
        </w:rPr>
        <w:t>«младший медицинский персонал»</w:t>
      </w:r>
      <w:r w:rsidR="004623E8" w:rsidRPr="00206A0F">
        <w:rPr>
          <w:spacing w:val="-6"/>
          <w:sz w:val="24"/>
          <w:szCs w:val="24"/>
        </w:rPr>
        <w:t xml:space="preserve"> низкий уровень средней заработной платы </w:t>
      </w:r>
      <w:proofErr w:type="gramStart"/>
      <w:r w:rsidR="004623E8" w:rsidRPr="00206A0F">
        <w:rPr>
          <w:spacing w:val="-6"/>
          <w:sz w:val="24"/>
          <w:szCs w:val="24"/>
        </w:rPr>
        <w:t>в</w:t>
      </w:r>
      <w:proofErr w:type="gramEnd"/>
      <w:r w:rsidR="004623E8" w:rsidRPr="00206A0F">
        <w:rPr>
          <w:spacing w:val="-6"/>
          <w:sz w:val="24"/>
          <w:szCs w:val="24"/>
        </w:rPr>
        <w:t xml:space="preserve">: </w:t>
      </w:r>
    </w:p>
    <w:p w:rsidR="004623E8" w:rsidRPr="00206A0F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206A0F">
        <w:rPr>
          <w:spacing w:val="-6"/>
          <w:sz w:val="24"/>
          <w:szCs w:val="24"/>
        </w:rPr>
        <w:t xml:space="preserve">ГБУЗ Районная больница </w:t>
      </w:r>
      <w:proofErr w:type="gramStart"/>
      <w:r w:rsidRPr="00206A0F">
        <w:rPr>
          <w:spacing w:val="-6"/>
          <w:sz w:val="24"/>
          <w:szCs w:val="24"/>
        </w:rPr>
        <w:t>г</w:t>
      </w:r>
      <w:proofErr w:type="gramEnd"/>
      <w:r w:rsidRPr="00206A0F">
        <w:rPr>
          <w:spacing w:val="-6"/>
          <w:sz w:val="24"/>
          <w:szCs w:val="24"/>
        </w:rPr>
        <w:t xml:space="preserve">. </w:t>
      </w:r>
      <w:proofErr w:type="spellStart"/>
      <w:r w:rsidRPr="00206A0F">
        <w:rPr>
          <w:spacing w:val="-6"/>
          <w:sz w:val="24"/>
          <w:szCs w:val="24"/>
        </w:rPr>
        <w:t>Катав-Ивановск</w:t>
      </w:r>
      <w:proofErr w:type="spellEnd"/>
      <w:r w:rsidRPr="00206A0F">
        <w:rPr>
          <w:spacing w:val="-6"/>
          <w:sz w:val="24"/>
          <w:szCs w:val="24"/>
        </w:rPr>
        <w:t xml:space="preserve"> – 10</w:t>
      </w:r>
      <w:r w:rsidR="00206A0F" w:rsidRPr="00206A0F">
        <w:rPr>
          <w:spacing w:val="-6"/>
          <w:sz w:val="24"/>
          <w:szCs w:val="24"/>
        </w:rPr>
        <w:t> 793,75</w:t>
      </w:r>
      <w:r w:rsidRPr="00206A0F">
        <w:rPr>
          <w:spacing w:val="-6"/>
          <w:sz w:val="24"/>
          <w:szCs w:val="24"/>
        </w:rPr>
        <w:t xml:space="preserve"> рубл</w:t>
      </w:r>
      <w:r w:rsidR="00206A0F" w:rsidRPr="00206A0F">
        <w:rPr>
          <w:spacing w:val="-6"/>
          <w:sz w:val="24"/>
          <w:szCs w:val="24"/>
        </w:rPr>
        <w:t>я</w:t>
      </w:r>
      <w:r w:rsidRPr="00206A0F">
        <w:rPr>
          <w:spacing w:val="-6"/>
          <w:sz w:val="24"/>
          <w:szCs w:val="24"/>
        </w:rPr>
        <w:t xml:space="preserve">, </w:t>
      </w:r>
    </w:p>
    <w:p w:rsidR="004623E8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206A0F">
        <w:rPr>
          <w:spacing w:val="-6"/>
          <w:sz w:val="24"/>
          <w:szCs w:val="24"/>
        </w:rPr>
        <w:t xml:space="preserve">ГБУЗ  «Амбулатория Троицкого муниципального района» - </w:t>
      </w:r>
      <w:r w:rsidR="00206A0F" w:rsidRPr="00206A0F">
        <w:rPr>
          <w:spacing w:val="-6"/>
          <w:sz w:val="24"/>
          <w:szCs w:val="24"/>
        </w:rPr>
        <w:t>9 496,46</w:t>
      </w:r>
      <w:r w:rsidRPr="00206A0F">
        <w:rPr>
          <w:spacing w:val="-6"/>
          <w:sz w:val="24"/>
          <w:szCs w:val="24"/>
        </w:rPr>
        <w:t xml:space="preserve"> рубл</w:t>
      </w:r>
      <w:r w:rsidR="00206A0F" w:rsidRPr="00206A0F">
        <w:rPr>
          <w:spacing w:val="-6"/>
          <w:sz w:val="24"/>
          <w:szCs w:val="24"/>
        </w:rPr>
        <w:t>ей</w:t>
      </w:r>
      <w:r w:rsidRPr="00206A0F">
        <w:rPr>
          <w:spacing w:val="-6"/>
          <w:sz w:val="24"/>
          <w:szCs w:val="24"/>
        </w:rPr>
        <w:t>,</w:t>
      </w:r>
    </w:p>
    <w:p w:rsidR="00206A0F" w:rsidRPr="00206A0F" w:rsidRDefault="00206A0F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206A0F">
        <w:rPr>
          <w:spacing w:val="-6"/>
          <w:sz w:val="24"/>
          <w:szCs w:val="24"/>
        </w:rPr>
        <w:t>ГБУЗ «</w:t>
      </w:r>
      <w:proofErr w:type="spellStart"/>
      <w:r w:rsidRPr="00206A0F">
        <w:rPr>
          <w:spacing w:val="-6"/>
          <w:sz w:val="24"/>
          <w:szCs w:val="24"/>
        </w:rPr>
        <w:t>Нязепетровская</w:t>
      </w:r>
      <w:proofErr w:type="spellEnd"/>
      <w:r w:rsidRPr="00206A0F">
        <w:rPr>
          <w:spacing w:val="-6"/>
          <w:sz w:val="24"/>
          <w:szCs w:val="24"/>
        </w:rPr>
        <w:t xml:space="preserve"> ЦРБ» - 1</w:t>
      </w:r>
      <w:r>
        <w:rPr>
          <w:spacing w:val="-6"/>
          <w:sz w:val="24"/>
          <w:szCs w:val="24"/>
        </w:rPr>
        <w:t>0</w:t>
      </w:r>
      <w:r w:rsidR="00D76E4C">
        <w:rPr>
          <w:spacing w:val="-6"/>
          <w:sz w:val="24"/>
          <w:szCs w:val="24"/>
        </w:rPr>
        <w:t> 038,44</w:t>
      </w:r>
      <w:r w:rsidRPr="00206A0F">
        <w:rPr>
          <w:spacing w:val="-6"/>
          <w:sz w:val="24"/>
          <w:szCs w:val="24"/>
        </w:rPr>
        <w:t xml:space="preserve"> рубл</w:t>
      </w:r>
      <w:r w:rsidR="00D76E4C">
        <w:rPr>
          <w:spacing w:val="-6"/>
          <w:sz w:val="24"/>
          <w:szCs w:val="24"/>
        </w:rPr>
        <w:t>ей</w:t>
      </w:r>
      <w:r w:rsidRPr="00206A0F">
        <w:rPr>
          <w:spacing w:val="-6"/>
          <w:sz w:val="24"/>
          <w:szCs w:val="24"/>
        </w:rPr>
        <w:t>,</w:t>
      </w:r>
    </w:p>
    <w:p w:rsidR="004623E8" w:rsidRDefault="004623E8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D76E4C">
        <w:rPr>
          <w:spacing w:val="-6"/>
          <w:sz w:val="24"/>
          <w:szCs w:val="24"/>
        </w:rPr>
        <w:t xml:space="preserve">МБУЗ </w:t>
      </w:r>
      <w:proofErr w:type="spellStart"/>
      <w:r w:rsidRPr="00D76E4C">
        <w:rPr>
          <w:spacing w:val="-6"/>
          <w:sz w:val="24"/>
          <w:szCs w:val="24"/>
        </w:rPr>
        <w:t>Миньярская</w:t>
      </w:r>
      <w:proofErr w:type="spellEnd"/>
      <w:r w:rsidRPr="00D76E4C">
        <w:rPr>
          <w:spacing w:val="-6"/>
          <w:sz w:val="24"/>
          <w:szCs w:val="24"/>
        </w:rPr>
        <w:t xml:space="preserve"> ГБ – </w:t>
      </w:r>
      <w:r w:rsidR="00D76E4C" w:rsidRPr="00D76E4C">
        <w:rPr>
          <w:spacing w:val="-6"/>
          <w:sz w:val="24"/>
          <w:szCs w:val="24"/>
        </w:rPr>
        <w:t>9 992,95</w:t>
      </w:r>
      <w:r w:rsidRPr="00D76E4C">
        <w:rPr>
          <w:spacing w:val="-6"/>
          <w:sz w:val="24"/>
          <w:szCs w:val="24"/>
        </w:rPr>
        <w:t xml:space="preserve"> рубля,</w:t>
      </w:r>
    </w:p>
    <w:p w:rsidR="00D76E4C" w:rsidRDefault="00D76E4C" w:rsidP="004623E8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МУЗ «</w:t>
      </w:r>
      <w:proofErr w:type="gramStart"/>
      <w:r>
        <w:rPr>
          <w:spacing w:val="-6"/>
          <w:sz w:val="24"/>
          <w:szCs w:val="24"/>
        </w:rPr>
        <w:t>Октябрьская</w:t>
      </w:r>
      <w:proofErr w:type="gramEnd"/>
      <w:r>
        <w:rPr>
          <w:spacing w:val="-6"/>
          <w:sz w:val="24"/>
          <w:szCs w:val="24"/>
        </w:rPr>
        <w:t xml:space="preserve"> ЦРБ» - 10 926,79 рублей,</w:t>
      </w:r>
    </w:p>
    <w:p w:rsidR="00D76E4C" w:rsidRDefault="00D76E4C" w:rsidP="00D76E4C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МУЗ «</w:t>
      </w:r>
      <w:proofErr w:type="spellStart"/>
      <w:r>
        <w:rPr>
          <w:spacing w:val="-6"/>
          <w:sz w:val="24"/>
          <w:szCs w:val="24"/>
        </w:rPr>
        <w:t>Уйская</w:t>
      </w:r>
      <w:proofErr w:type="spellEnd"/>
      <w:r>
        <w:rPr>
          <w:spacing w:val="-6"/>
          <w:sz w:val="24"/>
          <w:szCs w:val="24"/>
        </w:rPr>
        <w:t xml:space="preserve"> ЦРБ» - 10 378,33 рублей,</w:t>
      </w:r>
    </w:p>
    <w:p w:rsidR="004623E8" w:rsidRPr="00D76E4C" w:rsidRDefault="004623E8" w:rsidP="004623E8">
      <w:pPr>
        <w:pStyle w:val="11"/>
        <w:spacing w:before="12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6E4C">
        <w:rPr>
          <w:rFonts w:ascii="Times New Roman" w:hAnsi="Times New Roman"/>
          <w:sz w:val="24"/>
          <w:szCs w:val="24"/>
        </w:rPr>
        <w:t xml:space="preserve">Во многих учреждениях наблюдается снижение достигнутого уровня заработной платы в 2015 году. </w:t>
      </w:r>
    </w:p>
    <w:p w:rsidR="004623E8" w:rsidRDefault="004623E8" w:rsidP="004623E8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E4C">
        <w:rPr>
          <w:rFonts w:ascii="Times New Roman" w:hAnsi="Times New Roman"/>
          <w:sz w:val="24"/>
          <w:szCs w:val="24"/>
        </w:rPr>
        <w:lastRenderedPageBreak/>
        <w:t xml:space="preserve">На Коллегии Министерства здравоохранения Челябинской области принято решение: руководителям учреждений здравоохранения во исполнение Указа Президента Российской Федерации от 07.05.2012 года №597 «О мероприятиях по реализации государственной социальной политики» довести заработную плату медицинских работников до установленного уровня индикативных показателей, сохранить уровень заработной платы в 2016 году, не ниже уровня, достигнутого в 2015 году. </w:t>
      </w:r>
      <w:proofErr w:type="gramEnd"/>
    </w:p>
    <w:p w:rsidR="008D0BA7" w:rsidRPr="008D0BA7" w:rsidRDefault="00D76E4C" w:rsidP="004623E8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0BA7">
        <w:rPr>
          <w:rFonts w:ascii="Times New Roman" w:hAnsi="Times New Roman"/>
          <w:sz w:val="24"/>
          <w:szCs w:val="24"/>
        </w:rPr>
        <w:t xml:space="preserve">Кроме того, </w:t>
      </w:r>
      <w:r w:rsidR="008D0BA7" w:rsidRPr="008D0B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Едиными рекомендациями по установлению на федеральном, региональном и местном уровнях систем оплаты труда работников государстве</w:t>
      </w:r>
      <w:r w:rsidR="008D0B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нных и муниципальных учреждений, утверждаемыми ежегодно Российской трехсторонней комиссией по регулированию социально-трудовых отношений, </w:t>
      </w:r>
      <w:r w:rsidR="008D0BA7" w:rsidRPr="008D0B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предусмотрено не допускать снижения достигнутого уровня заработной платы. </w:t>
      </w:r>
    </w:p>
    <w:p w:rsidR="00D76E4C" w:rsidRPr="00DF6F64" w:rsidRDefault="008D0BA7" w:rsidP="004623E8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23E8" w:rsidRPr="004623E8" w:rsidRDefault="004623E8" w:rsidP="000A3CEB">
      <w:pPr>
        <w:ind w:firstLine="708"/>
        <w:jc w:val="both"/>
        <w:rPr>
          <w:color w:val="FF0000"/>
          <w:sz w:val="24"/>
          <w:szCs w:val="24"/>
        </w:rPr>
      </w:pPr>
    </w:p>
    <w:p w:rsidR="004623E8" w:rsidRPr="004623E8" w:rsidRDefault="004623E8" w:rsidP="000A3CEB">
      <w:pPr>
        <w:ind w:firstLine="708"/>
        <w:jc w:val="both"/>
        <w:rPr>
          <w:color w:val="FF0000"/>
          <w:sz w:val="24"/>
          <w:szCs w:val="24"/>
        </w:rPr>
      </w:pPr>
    </w:p>
    <w:p w:rsidR="004623E8" w:rsidRDefault="004623E8" w:rsidP="000A3CEB">
      <w:pPr>
        <w:ind w:firstLine="708"/>
        <w:jc w:val="both"/>
      </w:pPr>
    </w:p>
    <w:p w:rsidR="004623E8" w:rsidRDefault="004623E8" w:rsidP="000A3CEB">
      <w:pPr>
        <w:ind w:firstLine="708"/>
        <w:jc w:val="both"/>
      </w:pPr>
    </w:p>
    <w:p w:rsidR="004623E8" w:rsidRDefault="004623E8" w:rsidP="000A3CEB">
      <w:pPr>
        <w:ind w:firstLine="708"/>
        <w:jc w:val="both"/>
      </w:pPr>
    </w:p>
    <w:p w:rsidR="004124DE" w:rsidRDefault="004124DE" w:rsidP="004124DE">
      <w:pPr>
        <w:ind w:firstLine="567"/>
        <w:jc w:val="both"/>
      </w:pPr>
    </w:p>
    <w:p w:rsidR="004124DE" w:rsidRDefault="004124DE" w:rsidP="007F3A40">
      <w:pPr>
        <w:ind w:firstLine="567"/>
        <w:jc w:val="both"/>
      </w:pPr>
    </w:p>
    <w:p w:rsidR="004124DE" w:rsidRDefault="004124DE" w:rsidP="007F3A40">
      <w:pPr>
        <w:ind w:firstLine="567"/>
        <w:jc w:val="both"/>
        <w:rPr>
          <w:sz w:val="28"/>
          <w:szCs w:val="28"/>
        </w:rPr>
      </w:pPr>
    </w:p>
    <w:p w:rsidR="004124DE" w:rsidRDefault="004124DE" w:rsidP="007F3A40">
      <w:pPr>
        <w:ind w:firstLine="567"/>
        <w:jc w:val="both"/>
        <w:rPr>
          <w:sz w:val="28"/>
          <w:szCs w:val="28"/>
        </w:rPr>
      </w:pPr>
    </w:p>
    <w:p w:rsidR="004124DE" w:rsidRDefault="004124DE" w:rsidP="007F3A40">
      <w:pPr>
        <w:ind w:firstLine="567"/>
        <w:jc w:val="both"/>
        <w:rPr>
          <w:sz w:val="28"/>
          <w:szCs w:val="28"/>
        </w:rPr>
      </w:pPr>
    </w:p>
    <w:p w:rsidR="0009011B" w:rsidRDefault="0009011B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E45F5D" w:rsidRDefault="00E45F5D" w:rsidP="000A02AD">
      <w:pPr>
        <w:ind w:firstLine="708"/>
        <w:jc w:val="both"/>
        <w:rPr>
          <w:color w:val="FF0000"/>
          <w:sz w:val="24"/>
          <w:szCs w:val="24"/>
        </w:rPr>
      </w:pPr>
    </w:p>
    <w:p w:rsidR="00995A9B" w:rsidRDefault="00995A9B" w:rsidP="00E6573B">
      <w:pPr>
        <w:ind w:firstLine="708"/>
        <w:jc w:val="both"/>
        <w:rPr>
          <w:sz w:val="24"/>
          <w:szCs w:val="24"/>
        </w:rPr>
      </w:pPr>
    </w:p>
    <w:sectPr w:rsidR="00995A9B" w:rsidSect="00713C76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87D"/>
    <w:multiLevelType w:val="hybridMultilevel"/>
    <w:tmpl w:val="7E866070"/>
    <w:lvl w:ilvl="0" w:tplc="2836E6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0F66054">
      <w:numFmt w:val="none"/>
      <w:lvlText w:val=""/>
      <w:lvlJc w:val="left"/>
      <w:pPr>
        <w:tabs>
          <w:tab w:val="num" w:pos="360"/>
        </w:tabs>
      </w:pPr>
    </w:lvl>
    <w:lvl w:ilvl="2" w:tplc="CD5021F4">
      <w:numFmt w:val="none"/>
      <w:lvlText w:val=""/>
      <w:lvlJc w:val="left"/>
      <w:pPr>
        <w:tabs>
          <w:tab w:val="num" w:pos="360"/>
        </w:tabs>
      </w:pPr>
    </w:lvl>
    <w:lvl w:ilvl="3" w:tplc="DE062264">
      <w:numFmt w:val="none"/>
      <w:lvlText w:val=""/>
      <w:lvlJc w:val="left"/>
      <w:pPr>
        <w:tabs>
          <w:tab w:val="num" w:pos="360"/>
        </w:tabs>
      </w:pPr>
    </w:lvl>
    <w:lvl w:ilvl="4" w:tplc="DF16FCB6">
      <w:numFmt w:val="none"/>
      <w:lvlText w:val=""/>
      <w:lvlJc w:val="left"/>
      <w:pPr>
        <w:tabs>
          <w:tab w:val="num" w:pos="360"/>
        </w:tabs>
      </w:pPr>
    </w:lvl>
    <w:lvl w:ilvl="5" w:tplc="72F8F9F6">
      <w:numFmt w:val="none"/>
      <w:lvlText w:val=""/>
      <w:lvlJc w:val="left"/>
      <w:pPr>
        <w:tabs>
          <w:tab w:val="num" w:pos="360"/>
        </w:tabs>
      </w:pPr>
    </w:lvl>
    <w:lvl w:ilvl="6" w:tplc="FE7EE202">
      <w:numFmt w:val="none"/>
      <w:lvlText w:val=""/>
      <w:lvlJc w:val="left"/>
      <w:pPr>
        <w:tabs>
          <w:tab w:val="num" w:pos="360"/>
        </w:tabs>
      </w:pPr>
    </w:lvl>
    <w:lvl w:ilvl="7" w:tplc="F5685BB4">
      <w:numFmt w:val="none"/>
      <w:lvlText w:val=""/>
      <w:lvlJc w:val="left"/>
      <w:pPr>
        <w:tabs>
          <w:tab w:val="num" w:pos="360"/>
        </w:tabs>
      </w:pPr>
    </w:lvl>
    <w:lvl w:ilvl="8" w:tplc="69DED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A16995"/>
    <w:multiLevelType w:val="hybridMultilevel"/>
    <w:tmpl w:val="DC46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67A6"/>
    <w:multiLevelType w:val="hybridMultilevel"/>
    <w:tmpl w:val="7E866070"/>
    <w:lvl w:ilvl="0" w:tplc="2836E6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0F66054">
      <w:numFmt w:val="none"/>
      <w:lvlText w:val=""/>
      <w:lvlJc w:val="left"/>
      <w:pPr>
        <w:tabs>
          <w:tab w:val="num" w:pos="360"/>
        </w:tabs>
      </w:pPr>
    </w:lvl>
    <w:lvl w:ilvl="2" w:tplc="CD5021F4">
      <w:numFmt w:val="none"/>
      <w:lvlText w:val=""/>
      <w:lvlJc w:val="left"/>
      <w:pPr>
        <w:tabs>
          <w:tab w:val="num" w:pos="360"/>
        </w:tabs>
      </w:pPr>
    </w:lvl>
    <w:lvl w:ilvl="3" w:tplc="DE062264">
      <w:numFmt w:val="none"/>
      <w:lvlText w:val=""/>
      <w:lvlJc w:val="left"/>
      <w:pPr>
        <w:tabs>
          <w:tab w:val="num" w:pos="360"/>
        </w:tabs>
      </w:pPr>
    </w:lvl>
    <w:lvl w:ilvl="4" w:tplc="DF16FCB6">
      <w:numFmt w:val="none"/>
      <w:lvlText w:val=""/>
      <w:lvlJc w:val="left"/>
      <w:pPr>
        <w:tabs>
          <w:tab w:val="num" w:pos="360"/>
        </w:tabs>
      </w:pPr>
    </w:lvl>
    <w:lvl w:ilvl="5" w:tplc="72F8F9F6">
      <w:numFmt w:val="none"/>
      <w:lvlText w:val=""/>
      <w:lvlJc w:val="left"/>
      <w:pPr>
        <w:tabs>
          <w:tab w:val="num" w:pos="360"/>
        </w:tabs>
      </w:pPr>
    </w:lvl>
    <w:lvl w:ilvl="6" w:tplc="FE7EE202">
      <w:numFmt w:val="none"/>
      <w:lvlText w:val=""/>
      <w:lvlJc w:val="left"/>
      <w:pPr>
        <w:tabs>
          <w:tab w:val="num" w:pos="360"/>
        </w:tabs>
      </w:pPr>
    </w:lvl>
    <w:lvl w:ilvl="7" w:tplc="F5685BB4">
      <w:numFmt w:val="none"/>
      <w:lvlText w:val=""/>
      <w:lvlJc w:val="left"/>
      <w:pPr>
        <w:tabs>
          <w:tab w:val="num" w:pos="360"/>
        </w:tabs>
      </w:pPr>
    </w:lvl>
    <w:lvl w:ilvl="8" w:tplc="69DED6C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694290"/>
    <w:multiLevelType w:val="hybridMultilevel"/>
    <w:tmpl w:val="9EE430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08C9"/>
    <w:multiLevelType w:val="hybridMultilevel"/>
    <w:tmpl w:val="56E6271A"/>
    <w:lvl w:ilvl="0" w:tplc="59D845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77A74"/>
    <w:multiLevelType w:val="hybridMultilevel"/>
    <w:tmpl w:val="C8CE08B0"/>
    <w:lvl w:ilvl="0" w:tplc="BE92725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7E50B3"/>
    <w:multiLevelType w:val="hybridMultilevel"/>
    <w:tmpl w:val="7E866070"/>
    <w:lvl w:ilvl="0" w:tplc="2836E6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0F66054">
      <w:numFmt w:val="none"/>
      <w:lvlText w:val=""/>
      <w:lvlJc w:val="left"/>
      <w:pPr>
        <w:tabs>
          <w:tab w:val="num" w:pos="360"/>
        </w:tabs>
      </w:pPr>
    </w:lvl>
    <w:lvl w:ilvl="2" w:tplc="CD5021F4">
      <w:numFmt w:val="none"/>
      <w:lvlText w:val=""/>
      <w:lvlJc w:val="left"/>
      <w:pPr>
        <w:tabs>
          <w:tab w:val="num" w:pos="360"/>
        </w:tabs>
      </w:pPr>
    </w:lvl>
    <w:lvl w:ilvl="3" w:tplc="DE062264">
      <w:numFmt w:val="none"/>
      <w:lvlText w:val=""/>
      <w:lvlJc w:val="left"/>
      <w:pPr>
        <w:tabs>
          <w:tab w:val="num" w:pos="360"/>
        </w:tabs>
      </w:pPr>
    </w:lvl>
    <w:lvl w:ilvl="4" w:tplc="DF16FCB6">
      <w:numFmt w:val="none"/>
      <w:lvlText w:val=""/>
      <w:lvlJc w:val="left"/>
      <w:pPr>
        <w:tabs>
          <w:tab w:val="num" w:pos="360"/>
        </w:tabs>
      </w:pPr>
    </w:lvl>
    <w:lvl w:ilvl="5" w:tplc="72F8F9F6">
      <w:numFmt w:val="none"/>
      <w:lvlText w:val=""/>
      <w:lvlJc w:val="left"/>
      <w:pPr>
        <w:tabs>
          <w:tab w:val="num" w:pos="360"/>
        </w:tabs>
      </w:pPr>
    </w:lvl>
    <w:lvl w:ilvl="6" w:tplc="FE7EE202">
      <w:numFmt w:val="none"/>
      <w:lvlText w:val=""/>
      <w:lvlJc w:val="left"/>
      <w:pPr>
        <w:tabs>
          <w:tab w:val="num" w:pos="360"/>
        </w:tabs>
      </w:pPr>
    </w:lvl>
    <w:lvl w:ilvl="7" w:tplc="F5685BB4">
      <w:numFmt w:val="none"/>
      <w:lvlText w:val=""/>
      <w:lvlJc w:val="left"/>
      <w:pPr>
        <w:tabs>
          <w:tab w:val="num" w:pos="360"/>
        </w:tabs>
      </w:pPr>
    </w:lvl>
    <w:lvl w:ilvl="8" w:tplc="69DED6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0230"/>
    <w:rsid w:val="00021EDF"/>
    <w:rsid w:val="000229BA"/>
    <w:rsid w:val="0002466E"/>
    <w:rsid w:val="00033F27"/>
    <w:rsid w:val="0004024E"/>
    <w:rsid w:val="0004406F"/>
    <w:rsid w:val="00067488"/>
    <w:rsid w:val="00080138"/>
    <w:rsid w:val="00083896"/>
    <w:rsid w:val="0008541F"/>
    <w:rsid w:val="0009011B"/>
    <w:rsid w:val="00090353"/>
    <w:rsid w:val="000A02AD"/>
    <w:rsid w:val="000A3CEB"/>
    <w:rsid w:val="000A7673"/>
    <w:rsid w:val="000B67F2"/>
    <w:rsid w:val="001061AD"/>
    <w:rsid w:val="00117ECF"/>
    <w:rsid w:val="00122EF5"/>
    <w:rsid w:val="0012371A"/>
    <w:rsid w:val="00133D23"/>
    <w:rsid w:val="00140F7C"/>
    <w:rsid w:val="0014429B"/>
    <w:rsid w:val="00156627"/>
    <w:rsid w:val="00164B26"/>
    <w:rsid w:val="00172E02"/>
    <w:rsid w:val="00175127"/>
    <w:rsid w:val="001871BD"/>
    <w:rsid w:val="001A5D7C"/>
    <w:rsid w:val="001C3732"/>
    <w:rsid w:val="001D4DA7"/>
    <w:rsid w:val="001D5142"/>
    <w:rsid w:val="001F38CD"/>
    <w:rsid w:val="001F56A7"/>
    <w:rsid w:val="00205599"/>
    <w:rsid w:val="00205F7A"/>
    <w:rsid w:val="00206A0F"/>
    <w:rsid w:val="00221C95"/>
    <w:rsid w:val="00224750"/>
    <w:rsid w:val="00246AA5"/>
    <w:rsid w:val="00254433"/>
    <w:rsid w:val="00260CC1"/>
    <w:rsid w:val="00273132"/>
    <w:rsid w:val="00280052"/>
    <w:rsid w:val="002A6561"/>
    <w:rsid w:val="002A77E3"/>
    <w:rsid w:val="002B5593"/>
    <w:rsid w:val="002D7370"/>
    <w:rsid w:val="00307289"/>
    <w:rsid w:val="00312F2D"/>
    <w:rsid w:val="003178D2"/>
    <w:rsid w:val="00324027"/>
    <w:rsid w:val="00331379"/>
    <w:rsid w:val="00336C8C"/>
    <w:rsid w:val="0034301D"/>
    <w:rsid w:val="00363395"/>
    <w:rsid w:val="00365E80"/>
    <w:rsid w:val="00373F66"/>
    <w:rsid w:val="003A3CF1"/>
    <w:rsid w:val="003B473B"/>
    <w:rsid w:val="003B58E7"/>
    <w:rsid w:val="003B7A4B"/>
    <w:rsid w:val="00405AD1"/>
    <w:rsid w:val="004124DE"/>
    <w:rsid w:val="00425B11"/>
    <w:rsid w:val="00431404"/>
    <w:rsid w:val="00454692"/>
    <w:rsid w:val="004623E8"/>
    <w:rsid w:val="004D18F9"/>
    <w:rsid w:val="004F1772"/>
    <w:rsid w:val="004F21D8"/>
    <w:rsid w:val="0055374D"/>
    <w:rsid w:val="00593E09"/>
    <w:rsid w:val="005D58BE"/>
    <w:rsid w:val="005E421E"/>
    <w:rsid w:val="005F1641"/>
    <w:rsid w:val="00605656"/>
    <w:rsid w:val="00613103"/>
    <w:rsid w:val="0061517E"/>
    <w:rsid w:val="006302D7"/>
    <w:rsid w:val="006547CC"/>
    <w:rsid w:val="00677971"/>
    <w:rsid w:val="00683995"/>
    <w:rsid w:val="006B0E53"/>
    <w:rsid w:val="006C04C3"/>
    <w:rsid w:val="006C11B5"/>
    <w:rsid w:val="006C4E8E"/>
    <w:rsid w:val="006D109E"/>
    <w:rsid w:val="006E0A3C"/>
    <w:rsid w:val="006F29CE"/>
    <w:rsid w:val="006F53B8"/>
    <w:rsid w:val="00711441"/>
    <w:rsid w:val="00713C76"/>
    <w:rsid w:val="00722432"/>
    <w:rsid w:val="007358A0"/>
    <w:rsid w:val="00740230"/>
    <w:rsid w:val="0074770A"/>
    <w:rsid w:val="00765528"/>
    <w:rsid w:val="00791581"/>
    <w:rsid w:val="00792465"/>
    <w:rsid w:val="007968DA"/>
    <w:rsid w:val="007A49A7"/>
    <w:rsid w:val="007B0668"/>
    <w:rsid w:val="007B0D1C"/>
    <w:rsid w:val="007C6F43"/>
    <w:rsid w:val="007D3392"/>
    <w:rsid w:val="007E6311"/>
    <w:rsid w:val="007F3A40"/>
    <w:rsid w:val="008071C0"/>
    <w:rsid w:val="00822089"/>
    <w:rsid w:val="0082413E"/>
    <w:rsid w:val="00833A3E"/>
    <w:rsid w:val="0083424C"/>
    <w:rsid w:val="008437E6"/>
    <w:rsid w:val="0086324A"/>
    <w:rsid w:val="00865E51"/>
    <w:rsid w:val="00877485"/>
    <w:rsid w:val="008912C6"/>
    <w:rsid w:val="0089388B"/>
    <w:rsid w:val="008A0166"/>
    <w:rsid w:val="008A03B2"/>
    <w:rsid w:val="008A1071"/>
    <w:rsid w:val="008A2BE5"/>
    <w:rsid w:val="008B2AFA"/>
    <w:rsid w:val="008C65E0"/>
    <w:rsid w:val="008C6679"/>
    <w:rsid w:val="008D0BA7"/>
    <w:rsid w:val="008D71E3"/>
    <w:rsid w:val="008E71EC"/>
    <w:rsid w:val="00916A0B"/>
    <w:rsid w:val="009226BC"/>
    <w:rsid w:val="009400F0"/>
    <w:rsid w:val="00945C29"/>
    <w:rsid w:val="009519F3"/>
    <w:rsid w:val="00983D88"/>
    <w:rsid w:val="009925F6"/>
    <w:rsid w:val="009926F0"/>
    <w:rsid w:val="00995A9B"/>
    <w:rsid w:val="009977A3"/>
    <w:rsid w:val="009A33D8"/>
    <w:rsid w:val="009C27F1"/>
    <w:rsid w:val="009C43C3"/>
    <w:rsid w:val="009C570E"/>
    <w:rsid w:val="00A039ED"/>
    <w:rsid w:val="00A37699"/>
    <w:rsid w:val="00A377A8"/>
    <w:rsid w:val="00A44D05"/>
    <w:rsid w:val="00A56EF4"/>
    <w:rsid w:val="00AA692D"/>
    <w:rsid w:val="00AE4486"/>
    <w:rsid w:val="00AE709C"/>
    <w:rsid w:val="00AF6F9C"/>
    <w:rsid w:val="00B349A1"/>
    <w:rsid w:val="00B3617B"/>
    <w:rsid w:val="00B63D1C"/>
    <w:rsid w:val="00B85788"/>
    <w:rsid w:val="00BB05C2"/>
    <w:rsid w:val="00BC46A4"/>
    <w:rsid w:val="00BD1892"/>
    <w:rsid w:val="00C1229B"/>
    <w:rsid w:val="00C1782F"/>
    <w:rsid w:val="00C258F9"/>
    <w:rsid w:val="00C27286"/>
    <w:rsid w:val="00C36894"/>
    <w:rsid w:val="00C5081C"/>
    <w:rsid w:val="00C521CA"/>
    <w:rsid w:val="00C638FB"/>
    <w:rsid w:val="00CA3A18"/>
    <w:rsid w:val="00CC4A7D"/>
    <w:rsid w:val="00CD7BD1"/>
    <w:rsid w:val="00CE47D1"/>
    <w:rsid w:val="00D20FF0"/>
    <w:rsid w:val="00D408E4"/>
    <w:rsid w:val="00D63776"/>
    <w:rsid w:val="00D73693"/>
    <w:rsid w:val="00D76E4C"/>
    <w:rsid w:val="00D96EAE"/>
    <w:rsid w:val="00DA3BBF"/>
    <w:rsid w:val="00DB2BDD"/>
    <w:rsid w:val="00DB7C0F"/>
    <w:rsid w:val="00DD04CE"/>
    <w:rsid w:val="00DF15C5"/>
    <w:rsid w:val="00DF265B"/>
    <w:rsid w:val="00DF35D3"/>
    <w:rsid w:val="00DF3B18"/>
    <w:rsid w:val="00DF54A8"/>
    <w:rsid w:val="00DF6F64"/>
    <w:rsid w:val="00E45F5D"/>
    <w:rsid w:val="00E62038"/>
    <w:rsid w:val="00E6573B"/>
    <w:rsid w:val="00E66AE8"/>
    <w:rsid w:val="00E82F96"/>
    <w:rsid w:val="00E91832"/>
    <w:rsid w:val="00E931C0"/>
    <w:rsid w:val="00EB1F37"/>
    <w:rsid w:val="00ED06B3"/>
    <w:rsid w:val="00ED7E05"/>
    <w:rsid w:val="00EE0DB8"/>
    <w:rsid w:val="00EF29EE"/>
    <w:rsid w:val="00F750D3"/>
    <w:rsid w:val="00F814D2"/>
    <w:rsid w:val="00F9254F"/>
    <w:rsid w:val="00F92A9C"/>
    <w:rsid w:val="00F97DDC"/>
    <w:rsid w:val="00FA1B92"/>
    <w:rsid w:val="00FA452A"/>
    <w:rsid w:val="00FA666D"/>
    <w:rsid w:val="00FE0466"/>
    <w:rsid w:val="00FE6AD5"/>
    <w:rsid w:val="00FF2C5F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30"/>
  </w:style>
  <w:style w:type="paragraph" w:styleId="1">
    <w:name w:val="heading 1"/>
    <w:basedOn w:val="a"/>
    <w:next w:val="a"/>
    <w:link w:val="10"/>
    <w:qFormat/>
    <w:rsid w:val="00AE4486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E4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48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E4486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AE44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E4486"/>
  </w:style>
  <w:style w:type="paragraph" w:styleId="a5">
    <w:name w:val="Body Text"/>
    <w:basedOn w:val="a"/>
    <w:link w:val="a6"/>
    <w:rsid w:val="00AE44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E4486"/>
    <w:rPr>
      <w:sz w:val="24"/>
    </w:rPr>
  </w:style>
  <w:style w:type="paragraph" w:styleId="a7">
    <w:name w:val="Balloon Text"/>
    <w:basedOn w:val="a"/>
    <w:link w:val="a8"/>
    <w:rsid w:val="00C36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6894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A767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F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8D71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A3CEB"/>
    <w:rPr>
      <w:rFonts w:cs="Times New Roman"/>
      <w:color w:val="106BBE"/>
    </w:rPr>
  </w:style>
  <w:style w:type="paragraph" w:customStyle="1" w:styleId="11">
    <w:name w:val="Абзац списка1"/>
    <w:basedOn w:val="a"/>
    <w:rsid w:val="004623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0BA7"/>
  </w:style>
  <w:style w:type="character" w:styleId="ad">
    <w:name w:val="Hyperlink"/>
    <w:basedOn w:val="a0"/>
    <w:uiPriority w:val="99"/>
    <w:unhideWhenUsed/>
    <w:rsid w:val="008D0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960478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B133-262F-49EA-A56A-B1B4246B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16</cp:revision>
  <cp:lastPrinted>2017-02-07T10:27:00Z</cp:lastPrinted>
  <dcterms:created xsi:type="dcterms:W3CDTF">2017-02-06T07:57:00Z</dcterms:created>
  <dcterms:modified xsi:type="dcterms:W3CDTF">2017-02-07T10:31:00Z</dcterms:modified>
</cp:coreProperties>
</file>